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1A" w:rsidRPr="001B5E64" w:rsidRDefault="000A482F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2026</w:t>
      </w:r>
      <w:bookmarkStart w:id="0" w:name="_GoBack"/>
      <w:bookmarkEnd w:id="0"/>
      <w:r w:rsidR="000E41E6">
        <w:rPr>
          <w:rFonts w:ascii="Sylfaen" w:hAnsi="Sylfaen"/>
          <w:b/>
          <w:i/>
          <w:lang w:val="ka-GE"/>
        </w:rPr>
        <w:t xml:space="preserve"> </w:t>
      </w:r>
      <w:r w:rsidR="001B5E64" w:rsidRPr="001B5E64">
        <w:rPr>
          <w:rFonts w:ascii="Sylfaen" w:hAnsi="Sylfaen"/>
          <w:b/>
          <w:i/>
          <w:lang w:val="ka-GE"/>
        </w:rPr>
        <w:t xml:space="preserve">წელი </w:t>
      </w:r>
    </w:p>
    <w:p w:rsidR="00E20246" w:rsidRPr="009D6145" w:rsidRDefault="009D6145">
      <w:pPr>
        <w:rPr>
          <w:rFonts w:ascii="Sylfaen" w:hAnsi="Sylfaen"/>
          <w:lang w:val="ka-GE"/>
        </w:rPr>
      </w:pPr>
      <w:r w:rsidRPr="009D6145">
        <w:rPr>
          <w:rFonts w:ascii="Sylfaen" w:hAnsi="Sylfaen"/>
          <w:lang w:val="ka-GE"/>
        </w:rPr>
        <w:t xml:space="preserve">პროექტების მიმართულება: </w:t>
      </w:r>
    </w:p>
    <w:p w:rsidR="009D6145" w:rsidRPr="009D6145" w:rsidRDefault="009D6145" w:rsidP="009D6145">
      <w:pPr>
        <w:pStyle w:val="Default"/>
        <w:rPr>
          <w:rFonts w:ascii="Sylfaen" w:hAnsi="Sylfaen"/>
        </w:rPr>
      </w:pP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9D6145">
        <w:rPr>
          <w:rFonts w:ascii="Sylfaen" w:hAnsi="Sylfaen" w:cs="Sylfaen"/>
          <w:sz w:val="22"/>
          <w:szCs w:val="18"/>
        </w:rPr>
        <w:t>სასმელი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9D6145">
        <w:rPr>
          <w:rFonts w:ascii="Sylfaen" w:hAnsi="Sylfaen" w:cs="Sylfaen"/>
          <w:sz w:val="22"/>
          <w:szCs w:val="18"/>
        </w:rPr>
        <w:t>წყლის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9D6145">
        <w:rPr>
          <w:rFonts w:ascii="Sylfaen" w:hAnsi="Sylfaen" w:cs="Sylfaen"/>
          <w:sz w:val="22"/>
          <w:szCs w:val="18"/>
        </w:rPr>
        <w:t>სისტემები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(</w:t>
      </w:r>
      <w:proofErr w:type="spellStart"/>
      <w:r w:rsidRPr="009D6145">
        <w:rPr>
          <w:rFonts w:ascii="Sylfaen" w:hAnsi="Sylfaen" w:cs="Sylfaen"/>
          <w:sz w:val="22"/>
          <w:szCs w:val="18"/>
        </w:rPr>
        <w:t>მათ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9D6145">
        <w:rPr>
          <w:rFonts w:ascii="Sylfaen" w:hAnsi="Sylfaen" w:cs="Sylfaen"/>
          <w:sz w:val="22"/>
          <w:szCs w:val="18"/>
        </w:rPr>
        <w:t>შორის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9D6145">
        <w:rPr>
          <w:rFonts w:ascii="Sylfaen" w:hAnsi="Sylfaen" w:cs="Sylfaen"/>
          <w:sz w:val="22"/>
          <w:szCs w:val="18"/>
        </w:rPr>
        <w:t>ჭაბურღილები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Pr="009D6145">
        <w:rPr>
          <w:rFonts w:ascii="Sylfaen" w:hAnsi="Sylfaen" w:cs="Sylfaen"/>
          <w:sz w:val="22"/>
          <w:szCs w:val="18"/>
        </w:rPr>
        <w:t>წყალსადენები</w:t>
      </w:r>
      <w:proofErr w:type="spellEnd"/>
      <w:r w:rsidRPr="009D6145">
        <w:rPr>
          <w:rFonts w:ascii="Sylfaen" w:hAnsi="Sylfaen" w:cs="Sylfaen"/>
          <w:sz w:val="22"/>
          <w:szCs w:val="18"/>
        </w:rPr>
        <w:t>,</w:t>
      </w:r>
      <w:r w:rsidR="000F558D">
        <w:rPr>
          <w:rFonts w:ascii="Sylfaen" w:hAnsi="Sylfaen" w:cs="Sylfaen"/>
          <w:sz w:val="22"/>
          <w:szCs w:val="18"/>
        </w:rPr>
        <w:t xml:space="preserve"> </w:t>
      </w:r>
      <w:r w:rsidR="000F558D">
        <w:rPr>
          <w:rFonts w:ascii="Sylfaen" w:hAnsi="Sylfaen" w:cs="Sylfaen"/>
          <w:sz w:val="22"/>
          <w:szCs w:val="18"/>
          <w:lang w:val="ka-GE"/>
        </w:rPr>
        <w:t xml:space="preserve">სათავე ნაგებობები, </w:t>
      </w:r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0F558D">
        <w:rPr>
          <w:rFonts w:ascii="Sylfaen" w:hAnsi="Sylfaen" w:cs="Sylfaen"/>
          <w:sz w:val="22"/>
          <w:szCs w:val="18"/>
        </w:rPr>
        <w:t>გა</w:t>
      </w:r>
      <w:proofErr w:type="spellEnd"/>
      <w:r w:rsidR="000F558D">
        <w:rPr>
          <w:rFonts w:ascii="Sylfaen" w:hAnsi="Sylfaen" w:cs="Sylfaen"/>
          <w:sz w:val="22"/>
          <w:szCs w:val="18"/>
          <w:lang w:val="ka-GE"/>
        </w:rPr>
        <w:t>მწმენდი ნაგებობები, ჭა და ა.შ</w:t>
      </w:r>
      <w:r w:rsidR="00D8696E">
        <w:rPr>
          <w:rFonts w:ascii="Sylfaen" w:hAnsi="Sylfaen" w:cs="Sylfaen"/>
          <w:sz w:val="22"/>
          <w:szCs w:val="18"/>
        </w:rPr>
        <w:t>);</w:t>
      </w:r>
    </w:p>
    <w:p w:rsidR="00D8696E" w:rsidRPr="00D8696E" w:rsidRDefault="000F558D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სარწყავი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სისტემები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სანიაღვრე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არხები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ნაპირსამაგრი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სამუშაოები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FE1503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გზები</w:t>
      </w:r>
      <w:proofErr w:type="spellEnd"/>
      <w:r w:rsidR="000F558D" w:rsidRPr="00D8696E">
        <w:rPr>
          <w:rFonts w:ascii="Sylfaen" w:hAnsi="Sylfaen" w:cs="Sylfaen"/>
          <w:sz w:val="22"/>
          <w:szCs w:val="18"/>
          <w:lang w:val="ka-GE"/>
        </w:rPr>
        <w:t xml:space="preserve"> და გზისპირა მოსაცდელები; </w:t>
      </w:r>
      <w:proofErr w:type="spellStart"/>
      <w:r w:rsidR="00D8696E" w:rsidRPr="00FE1503">
        <w:rPr>
          <w:rFonts w:ascii="Sylfaen" w:hAnsi="Sylfaen" w:cs="Sylfaen"/>
          <w:sz w:val="22"/>
          <w:szCs w:val="18"/>
        </w:rPr>
        <w:t>აგრე</w:t>
      </w:r>
      <w:proofErr w:type="spellEnd"/>
      <w:r w:rsidR="00D8696E" w:rsidRPr="00FE1503">
        <w:rPr>
          <w:rFonts w:ascii="Sylfaen" w:hAnsi="Sylfaen" w:cs="Sylfaen"/>
          <w:sz w:val="22"/>
          <w:szCs w:val="18"/>
          <w:lang w:val="ka-GE"/>
        </w:rPr>
        <w:t>თვე, ტროტუარები და გზის შემადგენელი სხვა ინფრასტრუქტურა;</w:t>
      </w:r>
    </w:p>
    <w:p w:rsidR="00D8696E" w:rsidRPr="00D8696E" w:rsidRDefault="000F558D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</w:t>
      </w:r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ხიდები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ცხაურები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ხიდბოგირები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გადასასვლელები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გარე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განათება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სკოლების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მიმდებარე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ტერიტორიის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კეთილმოწყობა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სკოლამდელი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დაწესებულებები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და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შესაბამისი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ინვენტარი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0F558D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ამბულატორიის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შენობები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633C99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სასაფლაოების შემოღობვა და კეთილმოწყობა;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სპორტული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ინფრასტრუქტურა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Pr="00D8696E">
        <w:rPr>
          <w:rFonts w:ascii="Sylfaen" w:hAnsi="Sylfaen" w:cs="Sylfaen"/>
          <w:sz w:val="22"/>
          <w:szCs w:val="18"/>
        </w:rPr>
        <w:t>მოედნები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და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მოედნების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ინვენტარი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სკვერები</w:t>
      </w:r>
      <w:proofErr w:type="spellEnd"/>
      <w:r w:rsidR="00633C99" w:rsidRPr="00D8696E">
        <w:rPr>
          <w:rFonts w:ascii="Sylfaen" w:hAnsi="Sylfaen" w:cs="Sylfaen"/>
          <w:sz w:val="22"/>
          <w:szCs w:val="18"/>
          <w:lang w:val="ka-GE"/>
        </w:rPr>
        <w:t xml:space="preserve">,მათ </w:t>
      </w:r>
      <w:proofErr w:type="spellStart"/>
      <w:r w:rsidR="00633C99" w:rsidRPr="00D8696E">
        <w:rPr>
          <w:rFonts w:ascii="Sylfaen" w:hAnsi="Sylfaen" w:cs="Sylfaen"/>
          <w:sz w:val="22"/>
          <w:szCs w:val="18"/>
          <w:lang w:val="ka-GE"/>
        </w:rPr>
        <w:t>შორის,საბავშვო</w:t>
      </w:r>
      <w:proofErr w:type="spellEnd"/>
      <w:r w:rsidR="00633C99" w:rsidRPr="00D8696E">
        <w:rPr>
          <w:rFonts w:ascii="Sylfaen" w:hAnsi="Sylfaen" w:cs="Sylfaen"/>
          <w:sz w:val="22"/>
          <w:szCs w:val="18"/>
          <w:lang w:val="ka-GE"/>
        </w:rPr>
        <w:t xml:space="preserve"> სკვერები, შესაბამისი ინვენტარით, აგრეთვე სარეკრეაციო სივრცეები და სველი წერტილები, შესაბამისი ინვენტარით</w:t>
      </w:r>
      <w:r w:rsidR="00D8696E">
        <w:rPr>
          <w:rFonts w:ascii="Sylfaen" w:hAnsi="Sylfaen" w:cs="Sylfaen"/>
          <w:sz w:val="22"/>
          <w:szCs w:val="18"/>
          <w:lang w:val="ka-GE"/>
        </w:rPr>
        <w:t>;</w:t>
      </w:r>
    </w:p>
    <w:p w:rsidR="00D8696E" w:rsidRPr="00D8696E" w:rsidRDefault="000F558D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წისქვილების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რეაბილიტაცია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და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შესაბამისი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ინვენტარი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; </w:t>
      </w:r>
    </w:p>
    <w:p w:rsidR="009D6145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მინი-ჰესები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და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შესაბამისი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რეაბილიტაცია</w:t>
      </w:r>
      <w:proofErr w:type="spellEnd"/>
      <w:r w:rsidRPr="00D8696E">
        <w:rPr>
          <w:rFonts w:ascii="Sylfaen" w:hAnsi="Sylfaen" w:cs="Sylfaen"/>
          <w:sz w:val="22"/>
          <w:szCs w:val="18"/>
        </w:rPr>
        <w:t>/</w:t>
      </w:r>
      <w:proofErr w:type="spellStart"/>
      <w:r w:rsidRPr="00D8696E">
        <w:rPr>
          <w:rFonts w:ascii="Sylfaen" w:hAnsi="Sylfaen" w:cs="Sylfaen"/>
          <w:sz w:val="22"/>
          <w:szCs w:val="18"/>
        </w:rPr>
        <w:t>აღდგენა</w:t>
      </w:r>
      <w:proofErr w:type="spellEnd"/>
      <w:r w:rsidR="00D8696E">
        <w:rPr>
          <w:rFonts w:ascii="Sylfaen" w:hAnsi="Sylfaen" w:cs="Sylfaen"/>
          <w:sz w:val="22"/>
          <w:szCs w:val="18"/>
          <w:lang w:val="ka-GE"/>
        </w:rPr>
        <w:t>;</w:t>
      </w:r>
    </w:p>
    <w:p w:rsidR="00D8696E" w:rsidRPr="00FE1503" w:rsidRDefault="00D8696E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FE1503">
        <w:rPr>
          <w:rFonts w:ascii="Sylfaen" w:hAnsi="Sylfaen" w:cs="Sylfaen"/>
          <w:sz w:val="22"/>
          <w:szCs w:val="18"/>
          <w:lang w:val="ka-GE"/>
        </w:rPr>
        <w:t>გეოგრაფიული ობიექტების სახელდებისა და დამისამართების შესაბამისად, შესაბამისი ნიშნების, აგრეთვე ტურისტული ადგილების მიმანიშნებელი ნიშნების განთავსება.</w:t>
      </w:r>
    </w:p>
    <w:p w:rsidR="00FE1503" w:rsidRPr="00FE1503" w:rsidRDefault="00FE1503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>
        <w:rPr>
          <w:rFonts w:ascii="Sylfaen" w:hAnsi="Sylfaen" w:cs="Sylfaen"/>
          <w:sz w:val="22"/>
          <w:szCs w:val="18"/>
          <w:lang w:val="ka-GE"/>
        </w:rPr>
        <w:t>საზოგადოებრივი ტრანსპორტი</w:t>
      </w:r>
    </w:p>
    <w:p w:rsidR="009D6145" w:rsidRDefault="009D6145">
      <w:pPr>
        <w:rPr>
          <w:rFonts w:ascii="Sylfaen" w:hAnsi="Sylfaen"/>
        </w:rPr>
      </w:pPr>
    </w:p>
    <w:p w:rsidR="0061547D" w:rsidRDefault="0061547D">
      <w:pPr>
        <w:rPr>
          <w:rFonts w:ascii="Sylfaen" w:hAnsi="Sylfaen"/>
          <w:lang w:val="ka-GE"/>
        </w:rPr>
      </w:pPr>
    </w:p>
    <w:p w:rsidR="0061547D" w:rsidRPr="00923321" w:rsidRDefault="0061547D" w:rsidP="00923321">
      <w:pPr>
        <w:rPr>
          <w:rFonts w:ascii="Sylfaen" w:hAnsi="Sylfaen"/>
          <w:lang w:val="ka-GE"/>
        </w:rPr>
      </w:pPr>
      <w:r w:rsidRPr="00923321">
        <w:rPr>
          <w:rFonts w:ascii="Sylfaen" w:hAnsi="Sylfaen"/>
          <w:lang w:val="ka-GE"/>
        </w:rPr>
        <w:t xml:space="preserve"> </w:t>
      </w:r>
    </w:p>
    <w:sectPr w:rsidR="0061547D" w:rsidRPr="00923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329E"/>
    <w:multiLevelType w:val="hybridMultilevel"/>
    <w:tmpl w:val="489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C4EE2"/>
    <w:multiLevelType w:val="hybridMultilevel"/>
    <w:tmpl w:val="FAD8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28"/>
    <w:rsid w:val="000A482F"/>
    <w:rsid w:val="000C462E"/>
    <w:rsid w:val="000E41E6"/>
    <w:rsid w:val="000F558D"/>
    <w:rsid w:val="001B5E64"/>
    <w:rsid w:val="00287F4E"/>
    <w:rsid w:val="0061547D"/>
    <w:rsid w:val="00633C99"/>
    <w:rsid w:val="007F4128"/>
    <w:rsid w:val="008A175B"/>
    <w:rsid w:val="00923321"/>
    <w:rsid w:val="009D6145"/>
    <w:rsid w:val="00D8696E"/>
    <w:rsid w:val="00DE0EFF"/>
    <w:rsid w:val="00E20246"/>
    <w:rsid w:val="00E4311A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F1F4"/>
  <w15:docId w15:val="{D1ADF937-8BE4-49B3-953D-BCA015AF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614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Kiparoidze</dc:creator>
  <cp:keywords/>
  <dc:description/>
  <cp:lastModifiedBy>Tamar Kiparoidze</cp:lastModifiedBy>
  <cp:revision>24</cp:revision>
  <cp:lastPrinted>2022-02-15T06:28:00Z</cp:lastPrinted>
  <dcterms:created xsi:type="dcterms:W3CDTF">2020-01-20T10:32:00Z</dcterms:created>
  <dcterms:modified xsi:type="dcterms:W3CDTF">2026-01-23T07:22:00Z</dcterms:modified>
</cp:coreProperties>
</file>