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D2002D" w14:textId="77777777" w:rsidR="00EF3E95" w:rsidRPr="005F2C40" w:rsidRDefault="00EF3E95" w:rsidP="00F2139D">
      <w:pPr>
        <w:pStyle w:val="Heading1"/>
        <w:jc w:val="center"/>
        <w:rPr>
          <w:rFonts w:ascii="Sylfaen" w:hAnsi="Sylfaen" w:cstheme="minorHAnsi"/>
          <w:b/>
          <w:color w:val="auto"/>
          <w:sz w:val="28"/>
          <w:szCs w:val="22"/>
          <w14:glow w14:rad="63500">
            <w14:schemeClr w14:val="accent1">
              <w14:alpha w14:val="60000"/>
              <w14:satMod w14:val="175000"/>
            </w14:schemeClr>
          </w14:glow>
        </w:rPr>
      </w:pPr>
      <w:r w:rsidRPr="005F2C40">
        <w:rPr>
          <w:rFonts w:ascii="Sylfaen" w:hAnsi="Sylfaen" w:cstheme="minorHAnsi"/>
          <w:b/>
          <w:color w:val="auto"/>
          <w:sz w:val="28"/>
          <w:szCs w:val="22"/>
          <w14:glow w14:rad="63500">
            <w14:schemeClr w14:val="accent1">
              <w14:alpha w14:val="60000"/>
              <w14:satMod w14:val="175000"/>
            </w14:schemeClr>
          </w14:glow>
        </w:rPr>
        <w:t xml:space="preserve">მარნეულის </w:t>
      </w:r>
      <w:r w:rsidR="007771D5" w:rsidRPr="005F2C40">
        <w:rPr>
          <w:rFonts w:ascii="Sylfaen" w:hAnsi="Sylfaen" w:cstheme="minorHAnsi"/>
          <w:b/>
          <w:color w:val="auto"/>
          <w:sz w:val="28"/>
          <w:szCs w:val="22"/>
          <w14:glow w14:rad="63500">
            <w14:schemeClr w14:val="accent1">
              <w14:alpha w14:val="60000"/>
              <w14:satMod w14:val="175000"/>
            </w14:schemeClr>
          </w14:glow>
        </w:rPr>
        <w:t>მუნიცი</w:t>
      </w:r>
      <w:r w:rsidRPr="005F2C40">
        <w:rPr>
          <w:rFonts w:ascii="Sylfaen" w:hAnsi="Sylfaen" w:cstheme="minorHAnsi"/>
          <w:b/>
          <w:color w:val="auto"/>
          <w:sz w:val="28"/>
          <w:szCs w:val="22"/>
          <w14:glow w14:rad="63500">
            <w14:schemeClr w14:val="accent1">
              <w14:alpha w14:val="60000"/>
              <w14:satMod w14:val="175000"/>
            </w14:schemeClr>
          </w14:glow>
        </w:rPr>
        <w:t>პალური განვითარების სტრატეგიის</w:t>
      </w:r>
    </w:p>
    <w:p w14:paraId="41CD0D0B" w14:textId="71426996" w:rsidR="004F6397" w:rsidRPr="005F2C40" w:rsidRDefault="00F2139D" w:rsidP="00F2139D">
      <w:pPr>
        <w:pStyle w:val="Heading1"/>
        <w:jc w:val="center"/>
        <w:rPr>
          <w:rFonts w:ascii="Sylfaen" w:hAnsi="Sylfaen" w:cstheme="minorHAnsi"/>
          <w:b/>
          <w:color w:val="auto"/>
          <w:sz w:val="28"/>
          <w:szCs w:val="22"/>
          <w14:glow w14:rad="63500">
            <w14:schemeClr w14:val="accent1">
              <w14:alpha w14:val="60000"/>
              <w14:satMod w14:val="175000"/>
            </w14:schemeClr>
          </w14:glow>
        </w:rPr>
      </w:pPr>
      <w:r w:rsidRPr="005F2C40">
        <w:rPr>
          <w:rFonts w:ascii="Sylfaen" w:hAnsi="Sylfaen" w:cstheme="minorHAnsi"/>
          <w:b/>
          <w:color w:val="auto"/>
          <w:sz w:val="28"/>
          <w:szCs w:val="22"/>
          <w14:glow w14:rad="63500">
            <w14:schemeClr w14:val="accent1">
              <w14:alpha w14:val="60000"/>
              <w14:satMod w14:val="175000"/>
            </w14:schemeClr>
          </w14:glow>
        </w:rPr>
        <w:t xml:space="preserve"> </w:t>
      </w:r>
      <w:r w:rsidR="004F6397" w:rsidRPr="005F2C40">
        <w:rPr>
          <w:rFonts w:ascii="Sylfaen" w:hAnsi="Sylfaen" w:cstheme="minorHAnsi"/>
          <w:b/>
          <w:color w:val="auto"/>
          <w:sz w:val="28"/>
          <w:szCs w:val="22"/>
          <w14:glow w14:rad="63500">
            <w14:schemeClr w14:val="accent1">
              <w14:alpha w14:val="60000"/>
              <w14:satMod w14:val="175000"/>
            </w14:schemeClr>
          </w14:glow>
        </w:rPr>
        <w:t xml:space="preserve">ინდიკატორების </w:t>
      </w:r>
      <w:r w:rsidRPr="005F2C40">
        <w:rPr>
          <w:rFonts w:ascii="Sylfaen" w:hAnsi="Sylfaen" w:cstheme="minorHAnsi"/>
          <w:b/>
          <w:color w:val="auto"/>
          <w:sz w:val="28"/>
          <w:szCs w:val="22"/>
          <w14:glow w14:rad="63500">
            <w14:schemeClr w14:val="accent1">
              <w14:alpha w14:val="60000"/>
              <w14:satMod w14:val="175000"/>
            </w14:schemeClr>
          </w14:glow>
        </w:rPr>
        <w:t>პასპორტი</w:t>
      </w:r>
      <w:r w:rsidR="003C247B" w:rsidRPr="005F2C40">
        <w:rPr>
          <w:rFonts w:ascii="Sylfaen" w:hAnsi="Sylfaen" w:cstheme="minorHAnsi"/>
          <w:b/>
          <w:color w:val="auto"/>
          <w:sz w:val="28"/>
          <w:szCs w:val="22"/>
          <w14:glow w14:rad="63500">
            <w14:schemeClr w14:val="accent1">
              <w14:alpha w14:val="60000"/>
              <w14:satMod w14:val="175000"/>
            </w14:schemeClr>
          </w14:glow>
        </w:rPr>
        <w:t xml:space="preserve"> (პროექტი</w:t>
      </w:r>
      <w:r w:rsidR="00C10F11" w:rsidRPr="005F2C40">
        <w:rPr>
          <w:rFonts w:ascii="Sylfaen" w:hAnsi="Sylfaen" w:cstheme="minorHAnsi"/>
          <w:b/>
          <w:color w:val="auto"/>
          <w:sz w:val="28"/>
          <w:szCs w:val="22"/>
          <w14:glow w14:rad="63500">
            <w14:schemeClr w14:val="accent1">
              <w14:alpha w14:val="60000"/>
              <w14:satMod w14:val="175000"/>
            </w14:schemeClr>
          </w14:glow>
        </w:rPr>
        <w:t>)</w:t>
      </w:r>
    </w:p>
    <w:p w14:paraId="1BD9A4B8" w14:textId="57292772" w:rsidR="00B0377A" w:rsidRPr="005F2C40" w:rsidRDefault="00B0377A" w:rsidP="00B0377A">
      <w:pPr>
        <w:rPr>
          <w:rFonts w:ascii="Sylfaen" w:hAnsi="Sylfaen"/>
          <w14:glow w14:rad="63500">
            <w14:schemeClr w14:val="accent1">
              <w14:alpha w14:val="60000"/>
              <w14:satMod w14:val="175000"/>
            </w14:schemeClr>
          </w14:glow>
        </w:rPr>
      </w:pPr>
    </w:p>
    <w:p w14:paraId="60DB3620" w14:textId="77777777" w:rsidR="00B0377A" w:rsidRPr="005F2C40" w:rsidRDefault="00B0377A" w:rsidP="00B0377A">
      <w:pPr>
        <w:rPr>
          <w:rFonts w:ascii="Sylfaen" w:hAnsi="Sylfaen"/>
        </w:rPr>
      </w:pPr>
    </w:p>
    <w:p w14:paraId="27F87061" w14:textId="4FFEBD19" w:rsidR="002F7B8F" w:rsidRPr="005F2C40" w:rsidRDefault="002F7B8F" w:rsidP="002F7B8F">
      <w:pPr>
        <w:rPr>
          <w:rFonts w:ascii="Sylfaen" w:hAnsi="Sylfaen"/>
        </w:rPr>
      </w:pPr>
    </w:p>
    <w:p w14:paraId="3DE83245" w14:textId="2A698B09" w:rsidR="008C6471" w:rsidRPr="00662DD5" w:rsidRDefault="008C6471" w:rsidP="002F7B8F">
      <w:pPr>
        <w:rPr>
          <w:rFonts w:ascii="Sylfaen" w:hAnsi="Sylfaen"/>
        </w:rPr>
      </w:pPr>
    </w:p>
    <w:p w14:paraId="4850BFF1" w14:textId="0533BAC6" w:rsidR="002F7B8F" w:rsidRPr="00662DD5" w:rsidRDefault="002F7B8F" w:rsidP="002F7B8F">
      <w:pPr>
        <w:rPr>
          <w:rFonts w:ascii="Sylfaen" w:hAnsi="Sylfaen" w:cs="Calibri"/>
          <w:b/>
          <w:bCs/>
          <w:sz w:val="24"/>
          <w:lang w:val="en-US"/>
        </w:rPr>
      </w:pPr>
      <w:r w:rsidRPr="00662DD5">
        <w:rPr>
          <w:rFonts w:ascii="Sylfaen" w:hAnsi="Sylfaen" w:cs="Calibri"/>
          <w:b/>
          <w:bCs/>
          <w:sz w:val="24"/>
        </w:rPr>
        <w:t>გავლენის</w:t>
      </w:r>
      <w:r w:rsidR="008704B9" w:rsidRPr="00662DD5">
        <w:rPr>
          <w:rFonts w:ascii="Sylfaen" w:hAnsi="Sylfaen" w:cs="Calibri"/>
          <w:b/>
          <w:bCs/>
          <w:sz w:val="24"/>
        </w:rPr>
        <w:t xml:space="preserve"> (მიზნის)</w:t>
      </w:r>
      <w:r w:rsidRPr="00662DD5">
        <w:rPr>
          <w:rFonts w:ascii="Sylfaen" w:hAnsi="Sylfaen" w:cs="Calibri"/>
          <w:b/>
          <w:bCs/>
          <w:sz w:val="24"/>
        </w:rPr>
        <w:t xml:space="preserve"> ინდიკატორები</w:t>
      </w:r>
      <w:r w:rsidR="005F2C40" w:rsidRPr="00662DD5">
        <w:rPr>
          <w:rFonts w:ascii="Sylfaen" w:hAnsi="Sylfaen" w:cs="Calibri"/>
          <w:b/>
          <w:bCs/>
          <w:sz w:val="24"/>
          <w:lang w:val="en-US"/>
        </w:rPr>
        <w:t>:</w:t>
      </w:r>
    </w:p>
    <w:p w14:paraId="20308722" w14:textId="00D5DEB0" w:rsidR="00EF3E95" w:rsidRPr="00662DD5" w:rsidRDefault="00EF3E95" w:rsidP="00CF0E3A">
      <w:pPr>
        <w:pStyle w:val="ListParagraph"/>
        <w:numPr>
          <w:ilvl w:val="0"/>
          <w:numId w:val="2"/>
        </w:numPr>
        <w:rPr>
          <w:rFonts w:ascii="Sylfaen" w:hAnsi="Sylfaen" w:cs="Calibri"/>
          <w:bCs/>
        </w:rPr>
      </w:pPr>
      <w:r w:rsidRPr="00662DD5">
        <w:rPr>
          <w:rFonts w:ascii="Sylfaen" w:hAnsi="Sylfaen" w:cs="Calibri"/>
          <w:bCs/>
        </w:rPr>
        <w:t>მუნიციპალიტეტის ბიზნეს სექტორის ბრუნვა, მილიონი ლარი;</w:t>
      </w:r>
    </w:p>
    <w:p w14:paraId="27CCB4D8" w14:textId="7AE11F04" w:rsidR="00571916" w:rsidRPr="00662DD5" w:rsidRDefault="00571916" w:rsidP="00571916">
      <w:pPr>
        <w:pStyle w:val="ListParagraph"/>
        <w:numPr>
          <w:ilvl w:val="0"/>
          <w:numId w:val="2"/>
        </w:numPr>
        <w:rPr>
          <w:rFonts w:ascii="Sylfaen" w:hAnsi="Sylfaen" w:cs="Calibri"/>
          <w:bCs/>
        </w:rPr>
      </w:pPr>
      <w:r w:rsidRPr="00662DD5">
        <w:rPr>
          <w:rFonts w:ascii="Sylfaen" w:hAnsi="Sylfaen" w:cs="Calibri"/>
          <w:bCs/>
        </w:rPr>
        <w:t>ბიზნეს სექტორის პროდუქციის გამოშვების ზრდა, (%); </w:t>
      </w:r>
    </w:p>
    <w:p w14:paraId="70609000" w14:textId="15A58A34" w:rsidR="00EF3E95" w:rsidRPr="00662DD5" w:rsidRDefault="001F2F70" w:rsidP="00CF0E3A">
      <w:pPr>
        <w:pStyle w:val="ListParagraph"/>
        <w:numPr>
          <w:ilvl w:val="0"/>
          <w:numId w:val="2"/>
        </w:numPr>
        <w:rPr>
          <w:rFonts w:ascii="Sylfaen" w:hAnsi="Sylfaen" w:cs="Calibri"/>
          <w:bCs/>
        </w:rPr>
      </w:pPr>
      <w:r w:rsidRPr="00662DD5">
        <w:rPr>
          <w:rFonts w:ascii="Sylfaen" w:hAnsi="Sylfaen" w:cs="Calibri"/>
          <w:bCs/>
        </w:rPr>
        <w:t>ვიზიტორების რაოდენობის ზრდა</w:t>
      </w:r>
      <w:r w:rsidR="00D214D7" w:rsidRPr="00662DD5">
        <w:rPr>
          <w:rFonts w:ascii="Sylfaen" w:hAnsi="Sylfaen" w:cs="Calibri"/>
          <w:bCs/>
        </w:rPr>
        <w:t>, %</w:t>
      </w:r>
      <w:r w:rsidRPr="00662DD5">
        <w:rPr>
          <w:rFonts w:ascii="Sylfaen" w:hAnsi="Sylfaen" w:cs="Calibri"/>
          <w:bCs/>
        </w:rPr>
        <w:t>;</w:t>
      </w:r>
    </w:p>
    <w:p w14:paraId="5EB6AF9A" w14:textId="18ED01B8" w:rsidR="00160D79" w:rsidRPr="00662DD5" w:rsidRDefault="00471DAB" w:rsidP="00CF0E3A">
      <w:pPr>
        <w:pStyle w:val="ListParagraph"/>
        <w:numPr>
          <w:ilvl w:val="0"/>
          <w:numId w:val="2"/>
        </w:numPr>
        <w:rPr>
          <w:rFonts w:ascii="Sylfaen" w:hAnsi="Sylfaen" w:cs="Calibri"/>
          <w:bCs/>
        </w:rPr>
      </w:pPr>
      <w:r>
        <w:rPr>
          <w:rFonts w:ascii="Sylfaen" w:hAnsi="Sylfaen" w:cs="Calibri"/>
          <w:bCs/>
        </w:rPr>
        <w:t>საბაზისო</w:t>
      </w:r>
      <w:r w:rsidR="00160D79" w:rsidRPr="00662DD5">
        <w:rPr>
          <w:rFonts w:ascii="Sylfaen" w:hAnsi="Sylfaen" w:cs="Calibri"/>
          <w:bCs/>
        </w:rPr>
        <w:t xml:space="preserve"> ინფრასტრუქტურული სერვისებით უზრუნველყოფილი დასახლებების წილი მუნიციპალიტეტში (%)</w:t>
      </w:r>
      <w:r w:rsidR="00662DD5" w:rsidRPr="00662DD5">
        <w:rPr>
          <w:rFonts w:ascii="Sylfaen" w:hAnsi="Sylfaen" w:cs="Calibri"/>
          <w:bCs/>
        </w:rPr>
        <w:t>;</w:t>
      </w:r>
    </w:p>
    <w:p w14:paraId="393C9034" w14:textId="73D6E842" w:rsidR="00EF3E95" w:rsidRPr="00662DD5" w:rsidRDefault="00A210D6" w:rsidP="00CF0E3A">
      <w:pPr>
        <w:pStyle w:val="ListParagraph"/>
        <w:numPr>
          <w:ilvl w:val="0"/>
          <w:numId w:val="2"/>
        </w:numPr>
        <w:rPr>
          <w:rFonts w:ascii="Sylfaen" w:hAnsi="Sylfaen" w:cs="Calibri"/>
          <w:bCs/>
        </w:rPr>
      </w:pPr>
      <w:r w:rsidRPr="00662DD5">
        <w:rPr>
          <w:rFonts w:ascii="Sylfaen" w:hAnsi="Sylfaen" w:cs="Calibri"/>
          <w:bCs/>
        </w:rPr>
        <w:t>შეგროვებული და უსაფრთხოდ განთავსებული ნარჩენების მოცულობა (ტონა/წელიწადში);</w:t>
      </w:r>
    </w:p>
    <w:p w14:paraId="19DFCC52" w14:textId="7014447F" w:rsidR="004062CE" w:rsidRPr="00662DD5" w:rsidRDefault="004062CE" w:rsidP="00CF0E3A">
      <w:pPr>
        <w:pStyle w:val="ListParagraph"/>
        <w:numPr>
          <w:ilvl w:val="0"/>
          <w:numId w:val="2"/>
        </w:numPr>
        <w:rPr>
          <w:rFonts w:ascii="Sylfaen" w:hAnsi="Sylfaen" w:cs="Calibri"/>
          <w:bCs/>
        </w:rPr>
      </w:pPr>
      <w:r w:rsidRPr="00662DD5">
        <w:rPr>
          <w:rFonts w:ascii="Sylfaen" w:hAnsi="Sylfaen" w:cs="Calibri"/>
          <w:bCs/>
        </w:rPr>
        <w:t>ჰაერის დაბინძურების მაჩვენებლის შემცირება</w:t>
      </w:r>
      <w:r w:rsidR="006478FF" w:rsidRPr="00662DD5">
        <w:rPr>
          <w:rFonts w:ascii="Sylfaen" w:hAnsi="Sylfaen" w:cs="Calibri"/>
          <w:bCs/>
        </w:rPr>
        <w:t>, %</w:t>
      </w:r>
      <w:r w:rsidRPr="00662DD5">
        <w:rPr>
          <w:rFonts w:ascii="Sylfaen" w:hAnsi="Sylfaen" w:cs="Calibri"/>
          <w:bCs/>
        </w:rPr>
        <w:t>;</w:t>
      </w:r>
    </w:p>
    <w:p w14:paraId="7D77501B" w14:textId="77777777" w:rsidR="00471DAB" w:rsidRPr="00471DAB" w:rsidRDefault="00471DAB" w:rsidP="00471DAB">
      <w:pPr>
        <w:pStyle w:val="ListParagraph"/>
        <w:numPr>
          <w:ilvl w:val="0"/>
          <w:numId w:val="2"/>
        </w:numPr>
        <w:rPr>
          <w:rFonts w:ascii="Sylfaen" w:hAnsi="Sylfaen" w:cs="Calibri"/>
          <w:bCs/>
        </w:rPr>
      </w:pPr>
      <w:r w:rsidRPr="00471DAB">
        <w:rPr>
          <w:rFonts w:ascii="Sylfaen" w:hAnsi="Sylfaen"/>
        </w:rPr>
        <w:t>მუნიციპალურ ბიუჯეტში სოციალური და ჯანდაცვის მიმართულებით გამოყოფილი ასიგნებების წილი</w:t>
      </w:r>
      <w:r>
        <w:rPr>
          <w:rFonts w:ascii="Sylfaen" w:hAnsi="Sylfaen"/>
        </w:rPr>
        <w:t>;</w:t>
      </w:r>
    </w:p>
    <w:p w14:paraId="77DD9F39" w14:textId="2EB1FE58" w:rsidR="004062CE" w:rsidRPr="00662DD5" w:rsidRDefault="004062CE" w:rsidP="00471DAB">
      <w:pPr>
        <w:pStyle w:val="ListParagraph"/>
        <w:numPr>
          <w:ilvl w:val="0"/>
          <w:numId w:val="2"/>
        </w:numPr>
        <w:rPr>
          <w:rFonts w:ascii="Sylfaen" w:hAnsi="Sylfaen" w:cs="Calibri"/>
          <w:bCs/>
        </w:rPr>
      </w:pPr>
      <w:r w:rsidRPr="00662DD5">
        <w:rPr>
          <w:rFonts w:ascii="Sylfaen" w:hAnsi="Sylfaen" w:cs="Calibri"/>
          <w:bCs/>
        </w:rPr>
        <w:t>პროგრამებში/ღონისძიებებში ახალგაზრდების ჩართულობის მაჩვენებლის ზრდა, %;</w:t>
      </w:r>
    </w:p>
    <w:p w14:paraId="05896338" w14:textId="21465CD4" w:rsidR="004062CE" w:rsidRPr="00662DD5" w:rsidRDefault="004062CE" w:rsidP="00CF0E3A">
      <w:pPr>
        <w:pStyle w:val="ListParagraph"/>
        <w:numPr>
          <w:ilvl w:val="0"/>
          <w:numId w:val="2"/>
        </w:numPr>
        <w:rPr>
          <w:rFonts w:ascii="Sylfaen" w:hAnsi="Sylfaen" w:cs="Calibri"/>
          <w:bCs/>
        </w:rPr>
      </w:pPr>
      <w:r w:rsidRPr="00662DD5">
        <w:rPr>
          <w:rFonts w:ascii="Sylfaen" w:hAnsi="Sylfaen" w:cs="Calibri"/>
          <w:bCs/>
        </w:rPr>
        <w:t>მუნიციპალურ სპორტულ პროგრამებში</w:t>
      </w:r>
      <w:r w:rsidR="00082135" w:rsidRPr="00662DD5">
        <w:rPr>
          <w:rFonts w:ascii="Sylfaen" w:hAnsi="Sylfaen" w:cs="Calibri"/>
          <w:bCs/>
        </w:rPr>
        <w:t xml:space="preserve"> და სექციებში</w:t>
      </w:r>
      <w:r w:rsidRPr="00662DD5">
        <w:rPr>
          <w:rFonts w:ascii="Sylfaen" w:hAnsi="Sylfaen" w:cs="Calibri"/>
          <w:bCs/>
        </w:rPr>
        <w:t xml:space="preserve"> ჩართული ახალგაზრდების წილი</w:t>
      </w:r>
      <w:r w:rsidR="00120572" w:rsidRPr="00662DD5">
        <w:rPr>
          <w:rFonts w:ascii="Sylfaen" w:hAnsi="Sylfaen" w:cs="Calibri"/>
          <w:bCs/>
        </w:rPr>
        <w:t xml:space="preserve">ს ზრდა, </w:t>
      </w:r>
      <w:r w:rsidRPr="00662DD5">
        <w:rPr>
          <w:rFonts w:ascii="Sylfaen" w:hAnsi="Sylfaen" w:cs="Calibri"/>
          <w:bCs/>
        </w:rPr>
        <w:t xml:space="preserve"> (%);</w:t>
      </w:r>
    </w:p>
    <w:p w14:paraId="23A1ABDE" w14:textId="77777777" w:rsidR="00471DAB" w:rsidRDefault="00471DAB" w:rsidP="00471DAB">
      <w:pPr>
        <w:pStyle w:val="ListParagraph"/>
        <w:numPr>
          <w:ilvl w:val="0"/>
          <w:numId w:val="2"/>
        </w:numPr>
        <w:rPr>
          <w:rFonts w:ascii="Sylfaen" w:hAnsi="Sylfaen" w:cs="Calibri"/>
          <w:bCs/>
        </w:rPr>
      </w:pPr>
      <w:r w:rsidRPr="00471DAB">
        <w:rPr>
          <w:rFonts w:ascii="Sylfaen" w:hAnsi="Sylfaen" w:cs="Calibri"/>
          <w:bCs/>
        </w:rPr>
        <w:t>მუნიციპალურ კულტურულ ღონისძიებებში და სერვისებში  მონაწილეთა რაოდენობის ზრდა, %</w:t>
      </w:r>
      <w:r>
        <w:rPr>
          <w:rFonts w:ascii="Sylfaen" w:hAnsi="Sylfaen" w:cs="Calibri"/>
          <w:bCs/>
        </w:rPr>
        <w:t>;</w:t>
      </w:r>
    </w:p>
    <w:p w14:paraId="571DF1E8" w14:textId="7AE7A494" w:rsidR="004062CE" w:rsidRPr="00662DD5" w:rsidRDefault="004062CE" w:rsidP="00471DAB">
      <w:pPr>
        <w:pStyle w:val="ListParagraph"/>
        <w:numPr>
          <w:ilvl w:val="0"/>
          <w:numId w:val="2"/>
        </w:numPr>
        <w:rPr>
          <w:rFonts w:ascii="Sylfaen" w:hAnsi="Sylfaen" w:cs="Calibri"/>
          <w:bCs/>
        </w:rPr>
      </w:pPr>
      <w:r w:rsidRPr="00662DD5">
        <w:rPr>
          <w:rFonts w:ascii="Sylfaen" w:hAnsi="Sylfaen" w:cs="Calibri"/>
          <w:bCs/>
        </w:rPr>
        <w:t>სკოლამდელ, ზოგად და პროფესიულ განათლებაში ჩართული ბავშვებისა და ახალგაზრდების წილი</w:t>
      </w:r>
      <w:r w:rsidR="00D214D7" w:rsidRPr="00662DD5">
        <w:rPr>
          <w:rFonts w:ascii="Sylfaen" w:hAnsi="Sylfaen" w:cs="Calibri"/>
          <w:bCs/>
        </w:rPr>
        <w:t>, %</w:t>
      </w:r>
      <w:r w:rsidRPr="00662DD5">
        <w:rPr>
          <w:rFonts w:ascii="Sylfaen" w:hAnsi="Sylfaen" w:cs="Calibri"/>
          <w:bCs/>
        </w:rPr>
        <w:t>;</w:t>
      </w:r>
    </w:p>
    <w:p w14:paraId="41FE4941" w14:textId="2DF624B5" w:rsidR="004062CE" w:rsidRPr="00662DD5" w:rsidRDefault="004062CE" w:rsidP="00CF0E3A">
      <w:pPr>
        <w:pStyle w:val="ListParagraph"/>
        <w:numPr>
          <w:ilvl w:val="0"/>
          <w:numId w:val="2"/>
        </w:numPr>
        <w:rPr>
          <w:rFonts w:ascii="Sylfaen" w:hAnsi="Sylfaen" w:cs="Calibri"/>
          <w:bCs/>
        </w:rPr>
      </w:pPr>
      <w:r w:rsidRPr="00662DD5">
        <w:rPr>
          <w:rFonts w:ascii="Sylfaen" w:hAnsi="Sylfaen" w:cs="Calibri"/>
          <w:bCs/>
        </w:rPr>
        <w:t>გამოკითხული მოსახლეობის კმაყოფილება მუნიციპალური სერვისებით, %</w:t>
      </w:r>
    </w:p>
    <w:p w14:paraId="3C709261" w14:textId="77777777" w:rsidR="002F7B8F" w:rsidRPr="00662DD5" w:rsidRDefault="002F7B8F" w:rsidP="002F7B8F">
      <w:pPr>
        <w:spacing w:after="0" w:line="240" w:lineRule="auto"/>
        <w:jc w:val="both"/>
        <w:rPr>
          <w:rFonts w:ascii="Sylfaen" w:hAnsi="Sylfaen" w:cs="Calibri"/>
        </w:rPr>
      </w:pPr>
    </w:p>
    <w:p w14:paraId="2A1E06A2" w14:textId="77777777" w:rsidR="008704B9" w:rsidRPr="00662DD5" w:rsidRDefault="008704B9" w:rsidP="002F7B8F">
      <w:pPr>
        <w:spacing w:after="0" w:line="240" w:lineRule="auto"/>
        <w:jc w:val="both"/>
        <w:rPr>
          <w:rFonts w:ascii="Sylfaen" w:hAnsi="Sylfaen" w:cs="Calibri"/>
          <w:i/>
          <w:iCs/>
          <w:u w:val="single"/>
        </w:rPr>
      </w:pPr>
    </w:p>
    <w:p w14:paraId="30422F87" w14:textId="77777777" w:rsidR="008704B9" w:rsidRPr="00662DD5" w:rsidRDefault="008704B9" w:rsidP="002F7B8F">
      <w:pPr>
        <w:spacing w:after="0" w:line="240" w:lineRule="auto"/>
        <w:jc w:val="both"/>
        <w:rPr>
          <w:rFonts w:ascii="Sylfaen" w:hAnsi="Sylfaen" w:cs="Calibri"/>
          <w:i/>
          <w:iCs/>
          <w:u w:val="single"/>
        </w:rPr>
      </w:pPr>
    </w:p>
    <w:p w14:paraId="2CAD4AA0" w14:textId="77777777" w:rsidR="008704B9" w:rsidRPr="00662DD5" w:rsidRDefault="008704B9" w:rsidP="002F7B8F">
      <w:pPr>
        <w:spacing w:after="0" w:line="240" w:lineRule="auto"/>
        <w:jc w:val="both"/>
        <w:rPr>
          <w:rFonts w:ascii="Sylfaen" w:hAnsi="Sylfaen" w:cs="Calibri"/>
          <w:i/>
          <w:iCs/>
          <w:u w:val="single"/>
        </w:rPr>
      </w:pPr>
    </w:p>
    <w:p w14:paraId="45AC55D9" w14:textId="68FE6F9C" w:rsidR="002F7B8F" w:rsidRPr="00662DD5" w:rsidRDefault="002F7B8F" w:rsidP="002F7B8F">
      <w:pPr>
        <w:spacing w:after="0" w:line="240" w:lineRule="auto"/>
        <w:jc w:val="both"/>
        <w:rPr>
          <w:rFonts w:ascii="Sylfaen" w:hAnsi="Sylfaen" w:cs="Calibri"/>
        </w:rPr>
      </w:pPr>
    </w:p>
    <w:p w14:paraId="040C9289" w14:textId="77777777" w:rsidR="008C6471" w:rsidRPr="00662DD5" w:rsidRDefault="008C6471" w:rsidP="002F7B8F">
      <w:pPr>
        <w:spacing w:after="0" w:line="240" w:lineRule="auto"/>
        <w:jc w:val="both"/>
        <w:rPr>
          <w:rFonts w:ascii="Sylfaen" w:hAnsi="Sylfaen" w:cs="Calibri"/>
        </w:rPr>
      </w:pPr>
    </w:p>
    <w:p w14:paraId="46FECE84" w14:textId="77777777" w:rsidR="006060A8" w:rsidRPr="00662DD5" w:rsidRDefault="006060A8" w:rsidP="002F7B8F">
      <w:pPr>
        <w:spacing w:after="0" w:line="240" w:lineRule="auto"/>
        <w:jc w:val="both"/>
        <w:rPr>
          <w:rFonts w:ascii="Sylfaen" w:hAnsi="Sylfaen" w:cs="Calibri"/>
          <w:b/>
          <w:bCs/>
        </w:rPr>
      </w:pPr>
    </w:p>
    <w:p w14:paraId="669035C9" w14:textId="580DEF33" w:rsidR="006060A8" w:rsidRPr="00662DD5" w:rsidRDefault="006060A8" w:rsidP="002F7B8F">
      <w:pPr>
        <w:spacing w:after="0" w:line="240" w:lineRule="auto"/>
        <w:jc w:val="both"/>
        <w:rPr>
          <w:rFonts w:ascii="Sylfaen" w:hAnsi="Sylfaen" w:cs="Calibri"/>
          <w:b/>
          <w:bCs/>
        </w:rPr>
      </w:pPr>
    </w:p>
    <w:p w14:paraId="299E5304" w14:textId="00265C29" w:rsidR="00160D79" w:rsidRPr="00662DD5" w:rsidRDefault="00160D79" w:rsidP="002F7B8F">
      <w:pPr>
        <w:spacing w:after="0" w:line="240" w:lineRule="auto"/>
        <w:jc w:val="both"/>
        <w:rPr>
          <w:rFonts w:ascii="Sylfaen" w:hAnsi="Sylfaen" w:cs="Calibri"/>
          <w:b/>
          <w:bCs/>
        </w:rPr>
      </w:pPr>
    </w:p>
    <w:p w14:paraId="5AAA444B" w14:textId="77777777" w:rsidR="005F2C40" w:rsidRPr="00662DD5" w:rsidRDefault="005F2C40" w:rsidP="002F7B8F">
      <w:pPr>
        <w:spacing w:after="0" w:line="240" w:lineRule="auto"/>
        <w:jc w:val="both"/>
        <w:rPr>
          <w:rFonts w:ascii="Sylfaen" w:hAnsi="Sylfaen" w:cs="Calibri"/>
          <w:b/>
          <w:bCs/>
        </w:rPr>
      </w:pPr>
    </w:p>
    <w:p w14:paraId="4F39E522" w14:textId="2BC7E97D" w:rsidR="006060A8" w:rsidRPr="00662DD5" w:rsidRDefault="006060A8" w:rsidP="002F7B8F">
      <w:pPr>
        <w:spacing w:after="0" w:line="240" w:lineRule="auto"/>
        <w:jc w:val="both"/>
        <w:rPr>
          <w:rFonts w:ascii="Sylfaen" w:hAnsi="Sylfaen" w:cs="Calibri"/>
          <w:b/>
          <w:bCs/>
        </w:rPr>
      </w:pPr>
    </w:p>
    <w:p w14:paraId="7F665206" w14:textId="6FBDA6AF" w:rsidR="002F7B8F" w:rsidRPr="00662DD5" w:rsidRDefault="002F7B8F" w:rsidP="002F7B8F">
      <w:pPr>
        <w:spacing w:after="0" w:line="240" w:lineRule="auto"/>
        <w:jc w:val="both"/>
        <w:rPr>
          <w:rFonts w:ascii="Sylfaen" w:hAnsi="Sylfaen" w:cs="Calibri"/>
          <w:b/>
          <w:bCs/>
          <w:sz w:val="24"/>
          <w:lang w:val="en-US"/>
        </w:rPr>
      </w:pPr>
      <w:r w:rsidRPr="00662DD5">
        <w:rPr>
          <w:rFonts w:ascii="Sylfaen" w:hAnsi="Sylfaen" w:cs="Calibri"/>
          <w:b/>
          <w:bCs/>
          <w:sz w:val="24"/>
        </w:rPr>
        <w:lastRenderedPageBreak/>
        <w:t>ამოცანის შედეგის ინდიკატორები</w:t>
      </w:r>
      <w:r w:rsidR="005F2C40" w:rsidRPr="00662DD5">
        <w:rPr>
          <w:rFonts w:ascii="Sylfaen" w:hAnsi="Sylfaen" w:cs="Calibri"/>
          <w:b/>
          <w:bCs/>
          <w:sz w:val="24"/>
          <w:lang w:val="en-US"/>
        </w:rPr>
        <w:t>:</w:t>
      </w:r>
    </w:p>
    <w:p w14:paraId="1365BB79" w14:textId="77777777" w:rsidR="002F7B8F" w:rsidRPr="00662DD5" w:rsidRDefault="002F7B8F" w:rsidP="002F7B8F">
      <w:pPr>
        <w:spacing w:after="0" w:line="240" w:lineRule="auto"/>
        <w:jc w:val="both"/>
        <w:rPr>
          <w:rFonts w:ascii="Sylfaen" w:hAnsi="Sylfaen" w:cs="Calibri"/>
        </w:rPr>
      </w:pPr>
    </w:p>
    <w:p w14:paraId="1EF9EC66" w14:textId="77777777" w:rsidR="004D0325" w:rsidRPr="00662DD5" w:rsidRDefault="004D0325" w:rsidP="004D0325">
      <w:pPr>
        <w:spacing w:after="0" w:line="240" w:lineRule="auto"/>
        <w:jc w:val="both"/>
        <w:rPr>
          <w:rFonts w:ascii="Sylfaen" w:eastAsia="Times New Roman" w:hAnsi="Sylfaen" w:cs="Calibri"/>
          <w:lang w:eastAsia="en-GB"/>
        </w:rPr>
      </w:pPr>
    </w:p>
    <w:p w14:paraId="53A12B85" w14:textId="7C3E5D3A" w:rsidR="004D0325" w:rsidRPr="00662DD5" w:rsidRDefault="00EF3E95" w:rsidP="00CF0E3A">
      <w:pPr>
        <w:pStyle w:val="ListParagraph"/>
        <w:numPr>
          <w:ilvl w:val="0"/>
          <w:numId w:val="3"/>
        </w:numPr>
        <w:spacing w:after="0" w:line="240" w:lineRule="auto"/>
        <w:jc w:val="both"/>
        <w:rPr>
          <w:rFonts w:ascii="Sylfaen" w:eastAsia="Times New Roman" w:hAnsi="Sylfaen" w:cs="Calibri"/>
          <w:lang w:eastAsia="en-GB"/>
        </w:rPr>
      </w:pPr>
      <w:r w:rsidRPr="00662DD5">
        <w:rPr>
          <w:rFonts w:ascii="Sylfaen" w:eastAsia="Times New Roman" w:hAnsi="Sylfaen" w:cs="Calibri"/>
          <w:lang w:eastAsia="en-GB"/>
        </w:rPr>
        <w:t>რეგისტრირებული და მოქმედი ბიზნეს სუბიექტების რაოდენობა (მოსახლეობის 1000 კაცზე);</w:t>
      </w:r>
    </w:p>
    <w:p w14:paraId="7F8B7CBE" w14:textId="3735373E" w:rsidR="00EF3E95" w:rsidRPr="00662DD5" w:rsidRDefault="00EF3E95" w:rsidP="00CF0E3A">
      <w:pPr>
        <w:pStyle w:val="ListParagraph"/>
        <w:numPr>
          <w:ilvl w:val="0"/>
          <w:numId w:val="3"/>
        </w:numPr>
        <w:spacing w:after="0" w:line="240" w:lineRule="auto"/>
        <w:jc w:val="both"/>
        <w:rPr>
          <w:rFonts w:ascii="Sylfaen" w:eastAsia="Times New Roman" w:hAnsi="Sylfaen" w:cs="Calibri"/>
          <w:lang w:eastAsia="en-GB"/>
        </w:rPr>
      </w:pPr>
      <w:r w:rsidRPr="00662DD5">
        <w:rPr>
          <w:rFonts w:ascii="Sylfaen" w:eastAsia="Times New Roman" w:hAnsi="Sylfaen" w:cs="Calibri"/>
          <w:lang w:eastAsia="en-GB"/>
        </w:rPr>
        <w:t>ბიზნეს სექტორის დამატებული ღირებულება (მლნ ლარი);</w:t>
      </w:r>
    </w:p>
    <w:p w14:paraId="2C9CED8F" w14:textId="102F094A" w:rsidR="00662DD5" w:rsidRPr="00662DD5" w:rsidRDefault="001B65BE" w:rsidP="00662DD5">
      <w:pPr>
        <w:pStyle w:val="ListParagraph"/>
        <w:numPr>
          <w:ilvl w:val="0"/>
          <w:numId w:val="3"/>
        </w:numPr>
        <w:spacing w:after="0" w:line="240" w:lineRule="auto"/>
        <w:jc w:val="both"/>
        <w:rPr>
          <w:rFonts w:ascii="Sylfaen" w:eastAsia="Times New Roman" w:hAnsi="Sylfaen" w:cs="Calibri"/>
          <w:lang w:eastAsia="en-GB"/>
        </w:rPr>
      </w:pPr>
      <w:r w:rsidRPr="00662DD5">
        <w:rPr>
          <w:rFonts w:ascii="Sylfaen" w:eastAsia="Times New Roman" w:hAnsi="Sylfaen" w:cs="Calibri"/>
          <w:lang w:eastAsia="en-GB"/>
        </w:rPr>
        <w:t xml:space="preserve">სოფლის მეურნეობის განვითარების პროგრამებით მხარდაჭერილი ფერმერული მეურნეობების რაოდენობის ზრდა %; </w:t>
      </w:r>
    </w:p>
    <w:p w14:paraId="0310BF88" w14:textId="63946C9F" w:rsidR="0083562E" w:rsidRPr="0083562E" w:rsidRDefault="0083562E" w:rsidP="0083562E">
      <w:pPr>
        <w:pStyle w:val="ListParagraph"/>
        <w:numPr>
          <w:ilvl w:val="0"/>
          <w:numId w:val="3"/>
        </w:numPr>
        <w:spacing w:after="0" w:line="240" w:lineRule="auto"/>
        <w:jc w:val="both"/>
        <w:rPr>
          <w:rFonts w:ascii="Sylfaen" w:eastAsia="Times New Roman" w:hAnsi="Sylfaen" w:cs="Calibri"/>
          <w:bCs/>
          <w:lang w:eastAsia="en-GB"/>
        </w:rPr>
      </w:pPr>
      <w:r w:rsidRPr="0083562E">
        <w:rPr>
          <w:rFonts w:ascii="Sylfaen" w:eastAsia="Times New Roman" w:hAnsi="Sylfaen" w:cs="Calibri"/>
          <w:lang w:eastAsia="en-GB"/>
        </w:rPr>
        <w:t>რეგისტრირებულ მოქმედ სუბიექტეთა რაოდენობა ეკონომიკური საქმიანობის სახეებისა და ზომების მიხედვით</w:t>
      </w:r>
      <w:r>
        <w:rPr>
          <w:rFonts w:ascii="Sylfaen" w:eastAsia="Times New Roman" w:hAnsi="Sylfaen" w:cs="Calibri"/>
          <w:lang w:eastAsia="en-GB"/>
        </w:rPr>
        <w:t>;</w:t>
      </w:r>
    </w:p>
    <w:p w14:paraId="5017FE48" w14:textId="0FAF1EFB" w:rsidR="0083562E" w:rsidRPr="009E6EB2" w:rsidRDefault="009E6EB2" w:rsidP="009E6EB2">
      <w:pPr>
        <w:pStyle w:val="ListParagraph"/>
        <w:numPr>
          <w:ilvl w:val="0"/>
          <w:numId w:val="3"/>
        </w:numPr>
        <w:rPr>
          <w:rFonts w:ascii="Sylfaen" w:eastAsia="Times New Roman" w:hAnsi="Sylfaen" w:cs="Calibri"/>
          <w:bCs/>
          <w:lang w:eastAsia="en-GB"/>
        </w:rPr>
      </w:pPr>
      <w:r w:rsidRPr="009E6EB2">
        <w:rPr>
          <w:rFonts w:ascii="Sylfaen" w:eastAsia="Times New Roman" w:hAnsi="Sylfaen" w:cs="Calibri"/>
          <w:bCs/>
          <w:lang w:eastAsia="en-GB"/>
        </w:rPr>
        <w:t>გაუმჯობესებული სარწყავი ინფრასტრუქტურით უზრუნველყოფილი დასახლებების წილი მუნიციპალიტეტში (%)</w:t>
      </w:r>
      <w:r>
        <w:rPr>
          <w:rFonts w:ascii="Sylfaen" w:eastAsia="Times New Roman" w:hAnsi="Sylfaen" w:cs="Calibri"/>
          <w:bCs/>
          <w:lang w:eastAsia="en-GB"/>
        </w:rPr>
        <w:t>;</w:t>
      </w:r>
    </w:p>
    <w:p w14:paraId="184A2DC3" w14:textId="7FD75625" w:rsidR="00EF3E95" w:rsidRPr="00662DD5" w:rsidRDefault="001F2F70" w:rsidP="0083562E">
      <w:pPr>
        <w:pStyle w:val="ListParagraph"/>
        <w:numPr>
          <w:ilvl w:val="0"/>
          <w:numId w:val="3"/>
        </w:numPr>
        <w:spacing w:after="0" w:line="240" w:lineRule="auto"/>
        <w:jc w:val="both"/>
        <w:rPr>
          <w:rFonts w:ascii="Sylfaen" w:eastAsia="Times New Roman" w:hAnsi="Sylfaen" w:cs="Calibri"/>
          <w:bCs/>
          <w:lang w:eastAsia="en-GB"/>
        </w:rPr>
      </w:pPr>
      <w:r w:rsidRPr="00662DD5">
        <w:rPr>
          <w:rFonts w:ascii="Sylfaen" w:eastAsia="Times New Roman" w:hAnsi="Sylfaen" w:cs="Calibri"/>
          <w:bCs/>
          <w:lang w:eastAsia="en-GB"/>
        </w:rPr>
        <w:t>ტურისტული სერვისებით უზრუნველყოფილი დასახლებების წილის ზრდა (%);</w:t>
      </w:r>
    </w:p>
    <w:p w14:paraId="6054F193" w14:textId="175B9EB6" w:rsidR="00EF3E95" w:rsidRPr="00662DD5" w:rsidRDefault="00EF3E95" w:rsidP="00CF0E3A">
      <w:pPr>
        <w:pStyle w:val="ListParagraph"/>
        <w:numPr>
          <w:ilvl w:val="0"/>
          <w:numId w:val="3"/>
        </w:numPr>
        <w:spacing w:after="0" w:line="240" w:lineRule="auto"/>
        <w:jc w:val="both"/>
        <w:rPr>
          <w:rFonts w:ascii="Sylfaen" w:eastAsia="Times New Roman" w:hAnsi="Sylfaen" w:cs="Calibri"/>
          <w:lang w:eastAsia="en-GB"/>
        </w:rPr>
      </w:pPr>
      <w:r w:rsidRPr="00662DD5">
        <w:rPr>
          <w:rFonts w:ascii="Sylfaen" w:eastAsia="Times New Roman" w:hAnsi="Sylfaen" w:cs="Calibri"/>
          <w:lang w:eastAsia="en-GB"/>
        </w:rPr>
        <w:t>სასტუმროებსა და სასტუმროს ტიპის დაწესებულებებში სტუმართა რაოდენობა;</w:t>
      </w:r>
    </w:p>
    <w:p w14:paraId="52C02666" w14:textId="6E7345C0" w:rsidR="00471DAB" w:rsidRDefault="00471DAB" w:rsidP="00471DAB">
      <w:pPr>
        <w:pStyle w:val="ListParagraph"/>
        <w:numPr>
          <w:ilvl w:val="0"/>
          <w:numId w:val="3"/>
        </w:numPr>
        <w:spacing w:after="0" w:line="240" w:lineRule="auto"/>
        <w:jc w:val="both"/>
        <w:rPr>
          <w:rFonts w:ascii="Sylfaen" w:eastAsia="Times New Roman" w:hAnsi="Sylfaen" w:cs="Calibri"/>
          <w:lang w:eastAsia="en-GB"/>
        </w:rPr>
      </w:pPr>
      <w:r w:rsidRPr="00471DAB">
        <w:rPr>
          <w:rFonts w:ascii="Sylfaen" w:eastAsia="Times New Roman" w:hAnsi="Sylfaen" w:cs="Calibri"/>
          <w:lang w:eastAsia="en-GB"/>
        </w:rPr>
        <w:t>მოწესრიგებული საგზაო ინფრასტრუქტურის წილი მთლიან რაოდენობაში (%)</w:t>
      </w:r>
      <w:r>
        <w:rPr>
          <w:rFonts w:ascii="Sylfaen" w:eastAsia="Times New Roman" w:hAnsi="Sylfaen" w:cs="Calibri"/>
          <w:lang w:eastAsia="en-GB"/>
        </w:rPr>
        <w:t>;</w:t>
      </w:r>
    </w:p>
    <w:p w14:paraId="5747CB6A" w14:textId="1A4625AE" w:rsidR="00471DAB" w:rsidRDefault="00471DAB" w:rsidP="00471DAB">
      <w:pPr>
        <w:pStyle w:val="ListParagraph"/>
        <w:numPr>
          <w:ilvl w:val="0"/>
          <w:numId w:val="3"/>
        </w:numPr>
        <w:spacing w:after="0" w:line="240" w:lineRule="auto"/>
        <w:jc w:val="both"/>
        <w:rPr>
          <w:rFonts w:ascii="Sylfaen" w:eastAsia="Times New Roman" w:hAnsi="Sylfaen" w:cs="Calibri"/>
          <w:lang w:eastAsia="en-GB"/>
        </w:rPr>
      </w:pPr>
      <w:r w:rsidRPr="00471DAB">
        <w:rPr>
          <w:rFonts w:ascii="Sylfaen" w:eastAsia="Times New Roman" w:hAnsi="Sylfaen" w:cs="Calibri"/>
          <w:lang w:eastAsia="en-GB"/>
        </w:rPr>
        <w:t>საზოგადოებრივი ტრანსპორტის მომსახურებით უზრუნველყოფილი დასახლებების წილი მუნიციპალიტეტში (%)</w:t>
      </w:r>
      <w:r>
        <w:rPr>
          <w:rFonts w:ascii="Sylfaen" w:eastAsia="Times New Roman" w:hAnsi="Sylfaen" w:cs="Calibri"/>
          <w:lang w:eastAsia="en-GB"/>
        </w:rPr>
        <w:t>;</w:t>
      </w:r>
    </w:p>
    <w:p w14:paraId="2B13E106" w14:textId="77777777" w:rsidR="00471DAB" w:rsidRDefault="00471DAB" w:rsidP="00471DAB">
      <w:pPr>
        <w:pStyle w:val="ListParagraph"/>
        <w:numPr>
          <w:ilvl w:val="0"/>
          <w:numId w:val="3"/>
        </w:numPr>
        <w:spacing w:after="0" w:line="240" w:lineRule="auto"/>
        <w:jc w:val="both"/>
        <w:rPr>
          <w:rFonts w:ascii="Sylfaen" w:eastAsia="Times New Roman" w:hAnsi="Sylfaen" w:cs="Calibri"/>
          <w:lang w:eastAsia="en-GB"/>
        </w:rPr>
      </w:pPr>
      <w:r w:rsidRPr="00471DAB">
        <w:rPr>
          <w:rFonts w:ascii="Sylfaen" w:eastAsia="Times New Roman" w:hAnsi="Sylfaen" w:cs="Calibri"/>
          <w:lang w:eastAsia="en-GB"/>
        </w:rPr>
        <w:t>თანამედროვე სტანდარტების შესაბამისი საბავშვო ბაღების წილი მუნიციპალიტეტში (%)</w:t>
      </w:r>
      <w:r>
        <w:rPr>
          <w:rFonts w:ascii="Sylfaen" w:eastAsia="Times New Roman" w:hAnsi="Sylfaen" w:cs="Calibri"/>
          <w:lang w:eastAsia="en-GB"/>
        </w:rPr>
        <w:t>;</w:t>
      </w:r>
    </w:p>
    <w:p w14:paraId="59FF46F9" w14:textId="26FD3DE2" w:rsidR="00471DAB" w:rsidRDefault="00471DAB" w:rsidP="00471DAB">
      <w:pPr>
        <w:pStyle w:val="ListParagraph"/>
        <w:numPr>
          <w:ilvl w:val="0"/>
          <w:numId w:val="3"/>
        </w:numPr>
        <w:spacing w:after="0" w:line="240" w:lineRule="auto"/>
        <w:jc w:val="both"/>
        <w:rPr>
          <w:rFonts w:ascii="Sylfaen" w:eastAsia="Times New Roman" w:hAnsi="Sylfaen" w:cs="Calibri"/>
          <w:lang w:eastAsia="en-GB"/>
        </w:rPr>
      </w:pPr>
      <w:r>
        <w:rPr>
          <w:rFonts w:ascii="Sylfaen" w:eastAsia="Times New Roman" w:hAnsi="Sylfaen" w:cs="Calibri"/>
          <w:lang w:eastAsia="en-GB"/>
        </w:rPr>
        <w:t>თ</w:t>
      </w:r>
      <w:r w:rsidRPr="00471DAB">
        <w:rPr>
          <w:rFonts w:ascii="Sylfaen" w:eastAsia="Times New Roman" w:hAnsi="Sylfaen" w:cs="Calibri"/>
          <w:lang w:eastAsia="en-GB"/>
        </w:rPr>
        <w:t>ანამედროვე სტანდარტების შესაბამისი საჯარო სკოლების წილი მუნიციპალიტეტში (%)</w:t>
      </w:r>
      <w:r>
        <w:rPr>
          <w:rFonts w:ascii="Sylfaen" w:eastAsia="Times New Roman" w:hAnsi="Sylfaen" w:cs="Calibri"/>
          <w:lang w:eastAsia="en-GB"/>
        </w:rPr>
        <w:t>;</w:t>
      </w:r>
    </w:p>
    <w:p w14:paraId="62F5588A" w14:textId="1D58B4AE" w:rsidR="00471DAB" w:rsidRDefault="003B66B7" w:rsidP="00471DAB">
      <w:pPr>
        <w:pStyle w:val="ListParagraph"/>
        <w:numPr>
          <w:ilvl w:val="0"/>
          <w:numId w:val="3"/>
        </w:numPr>
        <w:spacing w:after="0" w:line="240" w:lineRule="auto"/>
        <w:jc w:val="both"/>
        <w:rPr>
          <w:rFonts w:ascii="Sylfaen" w:eastAsia="Times New Roman" w:hAnsi="Sylfaen" w:cs="Calibri"/>
          <w:lang w:eastAsia="en-GB"/>
        </w:rPr>
      </w:pPr>
      <w:r>
        <w:rPr>
          <w:rFonts w:ascii="Sylfaen" w:eastAsia="Times New Roman" w:hAnsi="Sylfaen" w:cs="Calibri"/>
          <w:lang w:eastAsia="en-GB"/>
        </w:rPr>
        <w:t xml:space="preserve">რეაბილიტირებული და </w:t>
      </w:r>
      <w:r w:rsidRPr="003B66B7">
        <w:rPr>
          <w:rFonts w:ascii="Sylfaen" w:eastAsia="Times New Roman" w:hAnsi="Sylfaen" w:cs="Calibri"/>
          <w:lang w:eastAsia="en-GB"/>
        </w:rPr>
        <w:t>ახლად მოწყობილი სპორტული და სარეკრეაციო ინფრასტრუქტური</w:t>
      </w:r>
      <w:r>
        <w:rPr>
          <w:rFonts w:ascii="Sylfaen" w:eastAsia="Times New Roman" w:hAnsi="Sylfaen" w:cs="Calibri"/>
          <w:lang w:eastAsia="en-GB"/>
        </w:rPr>
        <w:t>ს ობიექტების რაოდენობა;</w:t>
      </w:r>
    </w:p>
    <w:p w14:paraId="4CCE98A3" w14:textId="0E992FA6" w:rsidR="00471DAB" w:rsidRDefault="00471DAB" w:rsidP="00471DAB">
      <w:pPr>
        <w:pStyle w:val="ListParagraph"/>
        <w:numPr>
          <w:ilvl w:val="0"/>
          <w:numId w:val="3"/>
        </w:numPr>
        <w:spacing w:after="0" w:line="240" w:lineRule="auto"/>
        <w:jc w:val="both"/>
        <w:rPr>
          <w:rFonts w:ascii="Sylfaen" w:eastAsia="Times New Roman" w:hAnsi="Sylfaen" w:cs="Calibri"/>
          <w:lang w:eastAsia="en-GB"/>
        </w:rPr>
      </w:pPr>
      <w:r w:rsidRPr="00471DAB">
        <w:rPr>
          <w:rFonts w:ascii="Sylfaen" w:eastAsia="Times New Roman" w:hAnsi="Sylfaen" w:cs="Calibri"/>
          <w:lang w:eastAsia="en-GB"/>
        </w:rPr>
        <w:t>რეაბილიტირებული და გაუმჯობესებული ადმი</w:t>
      </w:r>
      <w:r>
        <w:rPr>
          <w:rFonts w:ascii="Sylfaen" w:eastAsia="Times New Roman" w:hAnsi="Sylfaen" w:cs="Calibri"/>
          <w:lang w:eastAsia="en-GB"/>
        </w:rPr>
        <w:t>ნისტრაციული შენობების რაოდენობა;</w:t>
      </w:r>
    </w:p>
    <w:p w14:paraId="68E175C9" w14:textId="6D1558B3" w:rsidR="00471DAB" w:rsidRDefault="00471DAB" w:rsidP="00471DAB">
      <w:pPr>
        <w:pStyle w:val="ListParagraph"/>
        <w:numPr>
          <w:ilvl w:val="0"/>
          <w:numId w:val="3"/>
        </w:numPr>
        <w:spacing w:after="0" w:line="240" w:lineRule="auto"/>
        <w:jc w:val="both"/>
        <w:rPr>
          <w:rFonts w:ascii="Sylfaen" w:eastAsia="Times New Roman" w:hAnsi="Sylfaen" w:cs="Calibri"/>
          <w:lang w:eastAsia="en-GB"/>
        </w:rPr>
      </w:pPr>
      <w:r w:rsidRPr="00471DAB">
        <w:rPr>
          <w:rFonts w:ascii="Sylfaen" w:eastAsia="Times New Roman" w:hAnsi="Sylfaen" w:cs="Calibri"/>
          <w:lang w:eastAsia="en-GB"/>
        </w:rPr>
        <w:t>წყალმომარაგების სერვისებით უზრუნველყოფილი დასახლებების წილი მუნიციპალიტეტში (%)</w:t>
      </w:r>
      <w:r>
        <w:rPr>
          <w:rFonts w:ascii="Sylfaen" w:eastAsia="Times New Roman" w:hAnsi="Sylfaen" w:cs="Calibri"/>
          <w:lang w:eastAsia="en-GB"/>
        </w:rPr>
        <w:t>;</w:t>
      </w:r>
    </w:p>
    <w:p w14:paraId="2F84C0EF" w14:textId="3D889783" w:rsidR="004062CE" w:rsidRPr="00662DD5" w:rsidRDefault="004062CE" w:rsidP="00471DAB">
      <w:pPr>
        <w:pStyle w:val="ListParagraph"/>
        <w:numPr>
          <w:ilvl w:val="0"/>
          <w:numId w:val="3"/>
        </w:numPr>
        <w:spacing w:after="0" w:line="240" w:lineRule="auto"/>
        <w:jc w:val="both"/>
        <w:rPr>
          <w:rFonts w:ascii="Sylfaen" w:eastAsia="Times New Roman" w:hAnsi="Sylfaen" w:cs="Calibri"/>
          <w:lang w:eastAsia="en-GB"/>
        </w:rPr>
      </w:pPr>
      <w:r w:rsidRPr="00662DD5">
        <w:rPr>
          <w:rFonts w:ascii="Sylfaen" w:eastAsia="Times New Roman" w:hAnsi="Sylfaen" w:cs="Calibri"/>
          <w:lang w:eastAsia="en-GB"/>
        </w:rPr>
        <w:t>დამტკიცებული სივრცითი დაგეგმარებისა და ქალაქგეგმარებითი დოკუმენტით დაფარული დასახლებების წილი მუნიციპალიტეტში (%);</w:t>
      </w:r>
    </w:p>
    <w:p w14:paraId="6998C73A" w14:textId="77777777" w:rsidR="00125C26" w:rsidRPr="00662DD5" w:rsidRDefault="00BE2AA2" w:rsidP="00125C26">
      <w:pPr>
        <w:pStyle w:val="ListParagraph"/>
        <w:numPr>
          <w:ilvl w:val="0"/>
          <w:numId w:val="3"/>
        </w:numPr>
        <w:spacing w:after="0" w:line="240" w:lineRule="auto"/>
        <w:jc w:val="both"/>
        <w:rPr>
          <w:rFonts w:ascii="Sylfaen" w:eastAsia="Times New Roman" w:hAnsi="Sylfaen" w:cs="Calibri"/>
          <w:bCs/>
          <w:lang w:eastAsia="en-GB"/>
        </w:rPr>
      </w:pPr>
      <w:r w:rsidRPr="00662DD5">
        <w:rPr>
          <w:rFonts w:ascii="Sylfaen" w:eastAsia="Times New Roman" w:hAnsi="Sylfaen" w:cs="Calibri"/>
          <w:bCs/>
          <w:lang w:eastAsia="en-GB"/>
        </w:rPr>
        <w:t xml:space="preserve">მუნიციპალური ნარჩენების შეგროვებისა და გატანის მომსახურებით დაფარული დასახლებების  წილი (%);  </w:t>
      </w:r>
    </w:p>
    <w:p w14:paraId="6FB84922" w14:textId="4D734612" w:rsidR="00471DAB" w:rsidRPr="004C7316" w:rsidRDefault="004C7316" w:rsidP="004C7316">
      <w:pPr>
        <w:pStyle w:val="ListParagraph"/>
        <w:numPr>
          <w:ilvl w:val="0"/>
          <w:numId w:val="3"/>
        </w:numPr>
        <w:spacing w:after="0" w:line="240" w:lineRule="auto"/>
        <w:jc w:val="both"/>
        <w:rPr>
          <w:rFonts w:ascii="Sylfaen" w:eastAsia="Times New Roman" w:hAnsi="Sylfaen" w:cs="Calibri"/>
          <w:lang w:eastAsia="en-GB"/>
        </w:rPr>
      </w:pPr>
      <w:r w:rsidRPr="004C7316">
        <w:rPr>
          <w:rFonts w:ascii="Sylfaen" w:eastAsia="Times New Roman" w:hAnsi="Sylfaen" w:cs="Calibri"/>
          <w:lang w:eastAsia="en-GB"/>
        </w:rPr>
        <w:t>განხორციელებული გარემოსდაცვითი და კლიმატური მდგრადობის ღონისძიებების რაოდენობა</w:t>
      </w:r>
      <w:r>
        <w:rPr>
          <w:rFonts w:ascii="Sylfaen" w:eastAsia="Times New Roman" w:hAnsi="Sylfaen" w:cs="Calibri"/>
          <w:lang w:eastAsia="en-GB"/>
        </w:rPr>
        <w:t>;</w:t>
      </w:r>
    </w:p>
    <w:p w14:paraId="5FEB7A23" w14:textId="36E44F05" w:rsidR="00833A64" w:rsidRPr="00662DD5" w:rsidRDefault="00833A64" w:rsidP="00471DAB">
      <w:pPr>
        <w:pStyle w:val="ListParagraph"/>
        <w:numPr>
          <w:ilvl w:val="0"/>
          <w:numId w:val="3"/>
        </w:numPr>
        <w:spacing w:after="0" w:line="240" w:lineRule="auto"/>
        <w:jc w:val="both"/>
        <w:rPr>
          <w:rFonts w:ascii="Sylfaen" w:eastAsia="Times New Roman" w:hAnsi="Sylfaen" w:cs="Calibri"/>
          <w:lang w:eastAsia="en-GB"/>
        </w:rPr>
      </w:pPr>
      <w:r w:rsidRPr="00662DD5">
        <w:rPr>
          <w:rFonts w:ascii="Sylfaen" w:eastAsia="Times New Roman" w:hAnsi="Sylfaen" w:cs="Calibri"/>
          <w:lang w:eastAsia="en-GB"/>
        </w:rPr>
        <w:t>განახლებული ან გაფართოებული მუნიციპალური სოციალური და ჯანდაცვის მომსახურებების რაოდენობა;</w:t>
      </w:r>
    </w:p>
    <w:p w14:paraId="08269473" w14:textId="0F73E875" w:rsidR="00C067F3" w:rsidRPr="00662DD5" w:rsidRDefault="00C067F3" w:rsidP="00E41D24">
      <w:pPr>
        <w:pStyle w:val="ListParagraph"/>
        <w:numPr>
          <w:ilvl w:val="0"/>
          <w:numId w:val="3"/>
        </w:numPr>
        <w:spacing w:after="0" w:line="240" w:lineRule="auto"/>
        <w:jc w:val="both"/>
        <w:rPr>
          <w:rFonts w:ascii="Sylfaen" w:hAnsi="Sylfaen"/>
          <w:bCs/>
        </w:rPr>
      </w:pPr>
      <w:r w:rsidRPr="00662DD5">
        <w:rPr>
          <w:rFonts w:ascii="Sylfaen" w:eastAsia="Times New Roman" w:hAnsi="Sylfaen" w:cs="Calibri"/>
          <w:lang w:eastAsia="en-GB"/>
        </w:rPr>
        <w:t xml:space="preserve">ახალგაზრდული ინიციატივებითა და პროგრამებით მხარდაჭერილი ახალგაზრდების რაოდენობის ზრდა, </w:t>
      </w:r>
      <w:r w:rsidR="001B65BE" w:rsidRPr="00662DD5">
        <w:rPr>
          <w:rFonts w:ascii="Sylfaen" w:eastAsia="Times New Roman" w:hAnsi="Sylfaen" w:cs="Calibri"/>
          <w:lang w:val="en-US" w:eastAsia="en-GB"/>
        </w:rPr>
        <w:t>%;</w:t>
      </w:r>
    </w:p>
    <w:p w14:paraId="66EA8ADC" w14:textId="5FBB7313" w:rsidR="004062CE" w:rsidRPr="00662DD5" w:rsidRDefault="00082135" w:rsidP="00CF0E3A">
      <w:pPr>
        <w:pStyle w:val="ListParagraph"/>
        <w:numPr>
          <w:ilvl w:val="0"/>
          <w:numId w:val="3"/>
        </w:numPr>
        <w:spacing w:after="0" w:line="240" w:lineRule="auto"/>
        <w:jc w:val="both"/>
        <w:rPr>
          <w:rFonts w:ascii="Sylfaen" w:eastAsia="Times New Roman" w:hAnsi="Sylfaen" w:cs="Calibri"/>
          <w:lang w:eastAsia="en-GB"/>
        </w:rPr>
      </w:pPr>
      <w:r w:rsidRPr="00662DD5">
        <w:rPr>
          <w:rFonts w:ascii="Sylfaen" w:eastAsia="Times New Roman" w:hAnsi="Sylfaen" w:cs="Calibri"/>
          <w:lang w:eastAsia="en-GB"/>
        </w:rPr>
        <w:t>სპორტული პროგრამე</w:t>
      </w:r>
      <w:r w:rsidR="001B65BE" w:rsidRPr="00662DD5">
        <w:rPr>
          <w:rFonts w:ascii="Sylfaen" w:eastAsia="Times New Roman" w:hAnsi="Sylfaen" w:cs="Calibri"/>
          <w:lang w:eastAsia="en-GB"/>
        </w:rPr>
        <w:t>ბისა და ღონისძიებების რაოდენობის ზრდა, %;</w:t>
      </w:r>
    </w:p>
    <w:p w14:paraId="69E7E469" w14:textId="4B2BE7A6" w:rsidR="004062CE" w:rsidRPr="00662DD5" w:rsidRDefault="004C7316" w:rsidP="004C7316">
      <w:pPr>
        <w:pStyle w:val="ListParagraph"/>
        <w:numPr>
          <w:ilvl w:val="0"/>
          <w:numId w:val="3"/>
        </w:numPr>
        <w:spacing w:after="0" w:line="240" w:lineRule="auto"/>
        <w:jc w:val="both"/>
        <w:rPr>
          <w:rFonts w:ascii="Sylfaen" w:eastAsia="Times New Roman" w:hAnsi="Sylfaen" w:cs="Calibri"/>
          <w:lang w:eastAsia="en-GB"/>
        </w:rPr>
      </w:pPr>
      <w:r w:rsidRPr="004C7316">
        <w:rPr>
          <w:rFonts w:ascii="Sylfaen" w:eastAsia="Times New Roman" w:hAnsi="Sylfaen" w:cs="Calibri"/>
          <w:lang w:eastAsia="en-GB"/>
        </w:rPr>
        <w:t>განხორციელებული კულტურულ-შემოქმედებითი პროგრამების / სერვისების და ღონისძიებების რაოდენობის ზრდა, %</w:t>
      </w:r>
      <w:r>
        <w:rPr>
          <w:rFonts w:ascii="Sylfaen" w:eastAsia="Times New Roman" w:hAnsi="Sylfaen" w:cs="Calibri"/>
          <w:lang w:eastAsia="en-GB"/>
        </w:rPr>
        <w:t>;</w:t>
      </w:r>
    </w:p>
    <w:p w14:paraId="341C1C7F" w14:textId="77777777" w:rsidR="00471DAB" w:rsidRPr="00471DAB" w:rsidRDefault="00471DAB" w:rsidP="00471DAB">
      <w:pPr>
        <w:pStyle w:val="ListParagraph"/>
        <w:numPr>
          <w:ilvl w:val="0"/>
          <w:numId w:val="3"/>
        </w:numPr>
        <w:spacing w:after="0" w:line="240" w:lineRule="auto"/>
        <w:jc w:val="both"/>
        <w:rPr>
          <w:rFonts w:ascii="Sylfaen" w:hAnsi="Sylfaen"/>
          <w:bCs/>
        </w:rPr>
      </w:pPr>
      <w:r w:rsidRPr="00471DAB">
        <w:rPr>
          <w:rFonts w:ascii="Sylfaen" w:eastAsia="Times New Roman" w:hAnsi="Sylfaen" w:cs="Calibri"/>
          <w:lang w:eastAsia="en-GB"/>
        </w:rPr>
        <w:t>განათლების ხელმისაწვდომობის ხელშემწყობი პროგრამე</w:t>
      </w:r>
      <w:r>
        <w:rPr>
          <w:rFonts w:ascii="Sylfaen" w:eastAsia="Times New Roman" w:hAnsi="Sylfaen" w:cs="Calibri"/>
          <w:lang w:eastAsia="en-GB"/>
        </w:rPr>
        <w:t>ბისა და ღონისძიებების რაოდენობა;</w:t>
      </w:r>
    </w:p>
    <w:p w14:paraId="7BD836E7" w14:textId="2062E953" w:rsidR="00C20677" w:rsidRPr="00471DAB" w:rsidRDefault="005B38A1" w:rsidP="002F7B8F">
      <w:pPr>
        <w:pStyle w:val="ListParagraph"/>
        <w:numPr>
          <w:ilvl w:val="0"/>
          <w:numId w:val="3"/>
        </w:numPr>
        <w:spacing w:after="0" w:line="240" w:lineRule="auto"/>
        <w:jc w:val="both"/>
        <w:rPr>
          <w:rFonts w:ascii="Sylfaen" w:hAnsi="Sylfaen"/>
          <w:bCs/>
        </w:rPr>
      </w:pPr>
      <w:r w:rsidRPr="00662DD5">
        <w:rPr>
          <w:rFonts w:ascii="Sylfaen" w:hAnsi="Sylfaen"/>
          <w:bCs/>
        </w:rPr>
        <w:t>მუნიციპალური სერვისებით მოსარგებლე / ჩართული მოსახლეობის წილი</w:t>
      </w:r>
      <w:r w:rsidR="00D214D7" w:rsidRPr="00662DD5">
        <w:rPr>
          <w:rFonts w:ascii="Sylfaen" w:hAnsi="Sylfaen"/>
          <w:bCs/>
        </w:rPr>
        <w:t>, %</w:t>
      </w:r>
      <w:r w:rsidRPr="00662DD5">
        <w:rPr>
          <w:rFonts w:ascii="Sylfaen" w:hAnsi="Sylfaen"/>
          <w:bCs/>
        </w:rPr>
        <w:t>.</w:t>
      </w:r>
    </w:p>
    <w:p w14:paraId="0F3D4BC0" w14:textId="77777777" w:rsidR="00C20677" w:rsidRPr="00C20677" w:rsidRDefault="00C20677" w:rsidP="002F7B8F">
      <w:pPr>
        <w:rPr>
          <w:rFonts w:ascii="Sylfaen" w:hAnsi="Sylfaen"/>
          <w:b/>
          <w:bCs/>
          <w:lang w:val="en-US"/>
        </w:rPr>
      </w:pPr>
    </w:p>
    <w:p w14:paraId="355C3B42" w14:textId="26838F31" w:rsidR="003C247B" w:rsidRPr="00766F8E" w:rsidRDefault="00166479" w:rsidP="005F2C40">
      <w:pPr>
        <w:jc w:val="center"/>
        <w:rPr>
          <w:rFonts w:ascii="Sylfaen" w:hAnsi="Sylfaen"/>
          <w:b/>
          <w:bCs/>
          <w:sz w:val="28"/>
        </w:rPr>
      </w:pPr>
      <w:r w:rsidRPr="00766F8E">
        <w:rPr>
          <w:rFonts w:ascii="Sylfaen" w:hAnsi="Sylfaen"/>
          <w:b/>
          <w:bCs/>
          <w:sz w:val="28"/>
        </w:rPr>
        <w:lastRenderedPageBreak/>
        <w:t>გავლენის</w:t>
      </w:r>
      <w:r w:rsidR="008704B9" w:rsidRPr="00766F8E">
        <w:rPr>
          <w:rFonts w:ascii="Sylfaen" w:hAnsi="Sylfaen"/>
          <w:b/>
          <w:bCs/>
          <w:sz w:val="28"/>
        </w:rPr>
        <w:t xml:space="preserve"> (მიზნის)</w:t>
      </w:r>
      <w:r w:rsidRPr="00766F8E">
        <w:rPr>
          <w:rFonts w:ascii="Sylfaen" w:hAnsi="Sylfaen"/>
          <w:b/>
          <w:bCs/>
          <w:sz w:val="28"/>
        </w:rPr>
        <w:t xml:space="preserve"> ინდიკატორები</w:t>
      </w:r>
    </w:p>
    <w:p w14:paraId="3148446F" w14:textId="18AB4EE3" w:rsidR="009D424D" w:rsidRPr="005F2C40" w:rsidRDefault="005D1CD2" w:rsidP="00CF0E3A">
      <w:pPr>
        <w:pStyle w:val="ListParagraph"/>
        <w:numPr>
          <w:ilvl w:val="0"/>
          <w:numId w:val="1"/>
        </w:numPr>
        <w:spacing w:after="0" w:line="240" w:lineRule="auto"/>
        <w:rPr>
          <w:rFonts w:ascii="Sylfaen" w:hAnsi="Sylfaen"/>
          <w:b/>
          <w:bCs/>
        </w:rPr>
      </w:pPr>
      <w:r w:rsidRPr="005F2C40">
        <w:rPr>
          <w:rFonts w:ascii="Sylfaen" w:eastAsiaTheme="minorHAnsi" w:hAnsi="Sylfaen" w:cs="Calibri"/>
          <w:b/>
          <w:bCs/>
        </w:rPr>
        <w:t>მუნიციპალიტეტის ბიზნეს სექტორის ბრუნვა, მილიონი ლარი</w:t>
      </w:r>
    </w:p>
    <w:p w14:paraId="4FAE2D25" w14:textId="77777777" w:rsidR="005D1CD2" w:rsidRPr="005F2C40" w:rsidRDefault="005D1CD2" w:rsidP="005D1CD2">
      <w:pPr>
        <w:pStyle w:val="ListParagraph"/>
        <w:spacing w:after="0" w:line="240" w:lineRule="auto"/>
        <w:rPr>
          <w:rFonts w:ascii="Sylfaen" w:hAnsi="Sylfaen"/>
          <w:b/>
          <w:bCs/>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2"/>
        <w:gridCol w:w="1551"/>
        <w:gridCol w:w="1677"/>
        <w:gridCol w:w="1855"/>
        <w:gridCol w:w="1905"/>
      </w:tblGrid>
      <w:tr w:rsidR="004F6397" w:rsidRPr="005F2C40" w14:paraId="50CDF7E9" w14:textId="77777777" w:rsidTr="009D424D">
        <w:trPr>
          <w:trHeight w:val="645"/>
          <w:jc w:val="center"/>
        </w:trPr>
        <w:tc>
          <w:tcPr>
            <w:tcW w:w="2652" w:type="dxa"/>
            <w:shd w:val="clear" w:color="auto" w:fill="70AD47"/>
            <w:vAlign w:val="center"/>
          </w:tcPr>
          <w:p w14:paraId="727A250D" w14:textId="42C2ABCA" w:rsidR="009216FC" w:rsidRPr="005F2C40" w:rsidRDefault="009216FC" w:rsidP="009D424D">
            <w:pPr>
              <w:spacing w:after="0" w:line="240" w:lineRule="auto"/>
              <w:rPr>
                <w:rFonts w:ascii="Sylfaen" w:hAnsi="Sylfaen" w:cstheme="minorHAnsi"/>
                <w:b/>
                <w:color w:val="000000"/>
              </w:rPr>
            </w:pPr>
            <w:r w:rsidRPr="005F2C40">
              <w:rPr>
                <w:rFonts w:ascii="Sylfaen" w:hAnsi="Sylfaen" w:cs="Sylfaen"/>
                <w:b/>
                <w:color w:val="000000"/>
              </w:rPr>
              <w:t>ი</w:t>
            </w:r>
            <w:r w:rsidRPr="005F2C40">
              <w:rPr>
                <w:rFonts w:ascii="Sylfaen" w:hAnsi="Sylfaen" w:cstheme="minorHAnsi"/>
                <w:b/>
                <w:color w:val="000000"/>
              </w:rPr>
              <w:t>ნდიკატორის დასახელება</w:t>
            </w:r>
            <w:r w:rsidR="00B95535" w:rsidRPr="005F2C40">
              <w:rPr>
                <w:rFonts w:ascii="Sylfaen" w:hAnsi="Sylfaen" w:cstheme="minorHAnsi"/>
                <w:b/>
                <w:color w:val="000000"/>
              </w:rPr>
              <w:t xml:space="preserve"> </w:t>
            </w:r>
          </w:p>
        </w:tc>
        <w:tc>
          <w:tcPr>
            <w:tcW w:w="6988" w:type="dxa"/>
            <w:gridSpan w:val="4"/>
            <w:shd w:val="clear" w:color="auto" w:fill="E2EFD9"/>
            <w:vAlign w:val="center"/>
          </w:tcPr>
          <w:p w14:paraId="52EC5D8E" w14:textId="014EE70C" w:rsidR="009216FC" w:rsidRPr="005F2C40" w:rsidRDefault="005D1CD2" w:rsidP="009D424D">
            <w:pPr>
              <w:spacing w:after="0" w:line="240" w:lineRule="auto"/>
              <w:rPr>
                <w:rFonts w:ascii="Sylfaen" w:hAnsi="Sylfaen" w:cstheme="minorHAnsi"/>
                <w:color w:val="FF0000"/>
              </w:rPr>
            </w:pPr>
            <w:r w:rsidRPr="005F2C40">
              <w:rPr>
                <w:rFonts w:ascii="Sylfaen" w:eastAsia="Times New Roman" w:hAnsi="Sylfaen" w:cstheme="minorHAnsi"/>
                <w:lang w:eastAsia="en-GB"/>
              </w:rPr>
              <w:t>მუნიციპალიტეტის ბიზნეს სექტორის ბრუნვა, მილიონი ლარი</w:t>
            </w:r>
          </w:p>
        </w:tc>
      </w:tr>
      <w:tr w:rsidR="00F2139D" w:rsidRPr="005F2C40" w14:paraId="762FB54F" w14:textId="77777777" w:rsidTr="009D424D">
        <w:trPr>
          <w:trHeight w:val="645"/>
          <w:jc w:val="center"/>
        </w:trPr>
        <w:tc>
          <w:tcPr>
            <w:tcW w:w="2652" w:type="dxa"/>
            <w:shd w:val="clear" w:color="auto" w:fill="70AD47"/>
            <w:vAlign w:val="center"/>
          </w:tcPr>
          <w:p w14:paraId="7BAFA0F3" w14:textId="27906CE2" w:rsidR="00F2139D" w:rsidRPr="005F2C40" w:rsidRDefault="00F2139D" w:rsidP="00873706">
            <w:pPr>
              <w:spacing w:beforeLines="60" w:before="144" w:line="240" w:lineRule="auto"/>
              <w:rPr>
                <w:rFonts w:ascii="Sylfaen" w:hAnsi="Sylfaen" w:cstheme="minorHAnsi"/>
                <w:b/>
                <w:color w:val="000000"/>
              </w:rPr>
            </w:pPr>
            <w:r w:rsidRPr="005F2C40">
              <w:rPr>
                <w:rFonts w:ascii="Sylfaen" w:hAnsi="Sylfaen" w:cstheme="minorHAnsi"/>
                <w:b/>
                <w:color w:val="000000"/>
              </w:rPr>
              <w:t>ინდიკატორის ტიპი</w:t>
            </w:r>
          </w:p>
        </w:tc>
        <w:tc>
          <w:tcPr>
            <w:tcW w:w="6988" w:type="dxa"/>
            <w:gridSpan w:val="4"/>
            <w:shd w:val="clear" w:color="auto" w:fill="E2EFD9"/>
            <w:vAlign w:val="center"/>
          </w:tcPr>
          <w:p w14:paraId="1BBE7F8B" w14:textId="783CD7AF" w:rsidR="00F2139D" w:rsidRPr="005F2C40" w:rsidRDefault="00F2139D" w:rsidP="00F2139D">
            <w:pPr>
              <w:spacing w:beforeLines="60" w:before="144" w:line="240" w:lineRule="auto"/>
              <w:rPr>
                <w:rFonts w:ascii="Sylfaen" w:eastAsia="Times New Roman" w:hAnsi="Sylfaen" w:cstheme="minorHAnsi"/>
                <w:lang w:eastAsia="en-GB"/>
              </w:rPr>
            </w:pPr>
            <w:r w:rsidRPr="005F2C40">
              <w:rPr>
                <w:rFonts w:ascii="Sylfaen" w:eastAsia="Times New Roman" w:hAnsi="Sylfaen" w:cstheme="minorHAnsi"/>
                <w:lang w:eastAsia="en-GB"/>
              </w:rPr>
              <w:t>გავლენის</w:t>
            </w:r>
          </w:p>
        </w:tc>
      </w:tr>
      <w:tr w:rsidR="004F6397" w:rsidRPr="005F2C40" w14:paraId="36F696A3" w14:textId="77777777" w:rsidTr="009D424D">
        <w:trPr>
          <w:trHeight w:val="1479"/>
          <w:jc w:val="center"/>
        </w:trPr>
        <w:tc>
          <w:tcPr>
            <w:tcW w:w="2652" w:type="dxa"/>
            <w:shd w:val="clear" w:color="auto" w:fill="70AD47"/>
            <w:vAlign w:val="center"/>
          </w:tcPr>
          <w:p w14:paraId="6AD6C08E" w14:textId="708E377E" w:rsidR="009216FC" w:rsidRPr="005F2C40" w:rsidRDefault="009216FC" w:rsidP="00873706">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ინდიკატორის კავშირი </w:t>
            </w:r>
            <w:r w:rsidR="00DE54C5" w:rsidRPr="005F2C40">
              <w:rPr>
                <w:rFonts w:ascii="Sylfaen" w:hAnsi="Sylfaen" w:cstheme="minorHAnsi"/>
                <w:b/>
                <w:color w:val="000000"/>
              </w:rPr>
              <w:t xml:space="preserve">პროგრამის </w:t>
            </w:r>
            <w:r w:rsidRPr="005F2C40">
              <w:rPr>
                <w:rFonts w:ascii="Sylfaen" w:hAnsi="Sylfaen" w:cstheme="minorHAnsi"/>
                <w:b/>
                <w:color w:val="000000"/>
              </w:rPr>
              <w:t>მიზანთან</w:t>
            </w:r>
            <w:r w:rsidR="00111119" w:rsidRPr="005F2C40">
              <w:rPr>
                <w:rFonts w:ascii="Sylfaen" w:hAnsi="Sylfaen" w:cstheme="minorHAnsi"/>
                <w:b/>
                <w:color w:val="000000"/>
              </w:rPr>
              <w:t xml:space="preserve"> </w:t>
            </w:r>
            <w:r w:rsidRPr="005F2C40">
              <w:rPr>
                <w:rFonts w:ascii="Sylfaen" w:hAnsi="Sylfaen" w:cstheme="minorHAnsi"/>
                <w:b/>
                <w:color w:val="000000"/>
              </w:rPr>
              <w:t>/</w:t>
            </w:r>
            <w:r w:rsidR="00833EA4" w:rsidRPr="005F2C40">
              <w:rPr>
                <w:rFonts w:ascii="Sylfaen" w:hAnsi="Sylfaen" w:cstheme="minorHAnsi"/>
                <w:b/>
                <w:color w:val="000000"/>
              </w:rPr>
              <w:t xml:space="preserve">  </w:t>
            </w:r>
            <w:r w:rsidRPr="005F2C40">
              <w:rPr>
                <w:rFonts w:ascii="Sylfaen" w:hAnsi="Sylfaen" w:cstheme="minorHAnsi"/>
                <w:b/>
                <w:color w:val="000000"/>
              </w:rPr>
              <w:t>ამოცანასთან</w:t>
            </w:r>
            <w:r w:rsidR="00B95535" w:rsidRPr="005F2C40">
              <w:rPr>
                <w:rFonts w:ascii="Sylfaen" w:hAnsi="Sylfaen" w:cstheme="minorHAnsi"/>
                <w:b/>
                <w:color w:val="000000"/>
              </w:rPr>
              <w:t xml:space="preserve"> </w:t>
            </w:r>
          </w:p>
        </w:tc>
        <w:tc>
          <w:tcPr>
            <w:tcW w:w="6988" w:type="dxa"/>
            <w:gridSpan w:val="4"/>
            <w:shd w:val="clear" w:color="auto" w:fill="E2EFD9"/>
            <w:vAlign w:val="center"/>
          </w:tcPr>
          <w:p w14:paraId="4BA5E95E" w14:textId="33EAD195" w:rsidR="00D17ABE" w:rsidRPr="005F2C40" w:rsidRDefault="007771D5" w:rsidP="005D1CD2">
            <w:pPr>
              <w:spacing w:beforeLines="60" w:before="144" w:line="240" w:lineRule="auto"/>
              <w:rPr>
                <w:rFonts w:ascii="Sylfaen" w:hAnsi="Sylfaen" w:cstheme="minorHAnsi"/>
                <w:color w:val="FF0000"/>
              </w:rPr>
            </w:pPr>
            <w:r w:rsidRPr="005F2C40">
              <w:rPr>
                <w:rFonts w:ascii="Sylfaen" w:eastAsia="Times New Roman" w:hAnsi="Sylfaen" w:cstheme="minorHAnsi"/>
                <w:lang w:eastAsia="en-GB"/>
              </w:rPr>
              <w:t>მიზანი 1</w:t>
            </w:r>
            <w:r w:rsidR="005D1CD2" w:rsidRPr="005F2C40">
              <w:rPr>
                <w:rFonts w:ascii="Sylfaen" w:eastAsia="Times New Roman" w:hAnsi="Sylfaen" w:cstheme="minorHAnsi"/>
                <w:lang w:eastAsia="en-GB"/>
              </w:rPr>
              <w:t>.1</w:t>
            </w:r>
            <w:r w:rsidRPr="005F2C40">
              <w:rPr>
                <w:rFonts w:ascii="Sylfaen" w:eastAsia="Times New Roman" w:hAnsi="Sylfaen" w:cstheme="minorHAnsi"/>
                <w:lang w:eastAsia="en-GB"/>
              </w:rPr>
              <w:t xml:space="preserve">: </w:t>
            </w:r>
            <w:r w:rsidR="005D1CD2" w:rsidRPr="005F2C40">
              <w:rPr>
                <w:rFonts w:ascii="Sylfaen" w:eastAsia="Times New Roman" w:hAnsi="Sylfaen" w:cstheme="minorHAnsi"/>
                <w:lang w:eastAsia="en-GB"/>
              </w:rPr>
              <w:t xml:space="preserve"> </w:t>
            </w:r>
            <w:r w:rsidR="00746B6D" w:rsidRPr="00746B6D">
              <w:rPr>
                <w:rFonts w:ascii="Sylfaen" w:eastAsia="Times New Roman" w:hAnsi="Sylfaen" w:cstheme="minorHAnsi"/>
                <w:lang w:eastAsia="en-GB"/>
              </w:rPr>
              <w:t>ადგილობრივი ეკონომიკის განვითარების ხელშეწყობა</w:t>
            </w:r>
          </w:p>
        </w:tc>
      </w:tr>
      <w:tr w:rsidR="004F6397" w:rsidRPr="005F2C40" w14:paraId="7E79B100" w14:textId="77777777" w:rsidTr="009D424D">
        <w:trPr>
          <w:trHeight w:val="675"/>
          <w:jc w:val="center"/>
        </w:trPr>
        <w:tc>
          <w:tcPr>
            <w:tcW w:w="2652" w:type="dxa"/>
            <w:shd w:val="clear" w:color="auto" w:fill="70AD47"/>
            <w:vAlign w:val="center"/>
          </w:tcPr>
          <w:p w14:paraId="2CFDBCBD" w14:textId="1C87E7F3" w:rsidR="00377F8E" w:rsidRPr="005F2C40" w:rsidRDefault="009216FC" w:rsidP="00873706">
            <w:pPr>
              <w:spacing w:beforeLines="60" w:before="144" w:line="240" w:lineRule="auto"/>
              <w:rPr>
                <w:rFonts w:ascii="Sylfaen" w:hAnsi="Sylfaen" w:cstheme="minorHAnsi"/>
                <w:b/>
                <w:color w:val="000000"/>
              </w:rPr>
            </w:pPr>
            <w:r w:rsidRPr="005F2C40">
              <w:rPr>
                <w:rFonts w:ascii="Sylfaen" w:hAnsi="Sylfaen" w:cstheme="minorHAnsi"/>
                <w:b/>
                <w:color w:val="000000"/>
              </w:rPr>
              <w:t>ინდიკატორის აღწერა</w:t>
            </w:r>
            <w:r w:rsidR="00377F8E" w:rsidRPr="005F2C40">
              <w:rPr>
                <w:rFonts w:ascii="Sylfaen" w:hAnsi="Sylfaen" w:cstheme="minorHAnsi"/>
                <w:b/>
                <w:color w:val="000000"/>
              </w:rPr>
              <w:t xml:space="preserve"> </w:t>
            </w:r>
          </w:p>
        </w:tc>
        <w:tc>
          <w:tcPr>
            <w:tcW w:w="6988" w:type="dxa"/>
            <w:gridSpan w:val="4"/>
            <w:shd w:val="clear" w:color="auto" w:fill="E2EFD9"/>
            <w:vAlign w:val="center"/>
          </w:tcPr>
          <w:p w14:paraId="1D3E6A1E" w14:textId="0506B8BE" w:rsidR="009216FC" w:rsidRPr="005F2C40" w:rsidRDefault="00F2139D" w:rsidP="00F2139D">
            <w:pPr>
              <w:spacing w:beforeLines="60" w:before="144" w:after="60" w:line="240" w:lineRule="auto"/>
              <w:rPr>
                <w:rFonts w:ascii="Sylfaen" w:hAnsi="Sylfaen" w:cstheme="minorHAnsi"/>
                <w:b/>
                <w:color w:val="FF0000"/>
              </w:rPr>
            </w:pPr>
            <w:r w:rsidRPr="005F2C40">
              <w:rPr>
                <w:rFonts w:ascii="Sylfaen" w:eastAsia="Times New Roman" w:hAnsi="Sylfaen" w:cstheme="minorHAnsi"/>
                <w:bCs/>
                <w:lang w:eastAsia="en-GB"/>
              </w:rPr>
              <w:t xml:space="preserve">ინდიკატორი </w:t>
            </w:r>
            <w:r w:rsidR="00777683" w:rsidRPr="005F2C40">
              <w:rPr>
                <w:rFonts w:ascii="Sylfaen" w:eastAsia="Times New Roman" w:hAnsi="Sylfaen" w:cstheme="minorHAnsi"/>
                <w:bCs/>
                <w:lang w:eastAsia="en-GB"/>
              </w:rPr>
              <w:t>ითვლის</w:t>
            </w:r>
            <w:r w:rsidRPr="005F2C40">
              <w:rPr>
                <w:rFonts w:ascii="Sylfaen" w:eastAsia="Times New Roman" w:hAnsi="Sylfaen" w:cstheme="minorHAnsi"/>
                <w:bCs/>
                <w:lang w:eastAsia="en-GB"/>
              </w:rPr>
              <w:t xml:space="preserve"> </w:t>
            </w:r>
            <w:r w:rsidR="00D03D69" w:rsidRPr="005F2C40">
              <w:rPr>
                <w:rFonts w:ascii="Sylfaen" w:eastAsia="Times New Roman" w:hAnsi="Sylfaen" w:cstheme="minorHAnsi"/>
                <w:bCs/>
                <w:lang w:eastAsia="en-GB"/>
              </w:rPr>
              <w:t>მარნეულის</w:t>
            </w:r>
            <w:r w:rsidR="007771D5" w:rsidRPr="005F2C40">
              <w:rPr>
                <w:rFonts w:ascii="Sylfaen" w:eastAsia="Times New Roman" w:hAnsi="Sylfaen" w:cstheme="minorHAnsi"/>
                <w:bCs/>
                <w:lang w:eastAsia="en-GB"/>
              </w:rPr>
              <w:t xml:space="preserve"> მუნიციპალიტეტში ბიზნეს სექტორის </w:t>
            </w:r>
            <w:r w:rsidR="00546DBC" w:rsidRPr="005F2C40">
              <w:rPr>
                <w:rFonts w:ascii="Sylfaen" w:eastAsia="Times New Roman" w:hAnsi="Sylfaen" w:cstheme="minorHAnsi"/>
                <w:bCs/>
                <w:lang w:eastAsia="en-GB"/>
              </w:rPr>
              <w:t xml:space="preserve">წლიურ </w:t>
            </w:r>
            <w:r w:rsidR="007771D5" w:rsidRPr="005F2C40">
              <w:rPr>
                <w:rFonts w:ascii="Sylfaen" w:eastAsia="Times New Roman" w:hAnsi="Sylfaen" w:cstheme="minorHAnsi"/>
                <w:bCs/>
                <w:lang w:eastAsia="en-GB"/>
              </w:rPr>
              <w:t>ბრუნვ</w:t>
            </w:r>
            <w:r w:rsidR="00777683" w:rsidRPr="005F2C40">
              <w:rPr>
                <w:rFonts w:ascii="Sylfaen" w:eastAsia="Times New Roman" w:hAnsi="Sylfaen" w:cstheme="minorHAnsi"/>
                <w:bCs/>
                <w:lang w:eastAsia="en-GB"/>
              </w:rPr>
              <w:t>ას</w:t>
            </w:r>
            <w:r w:rsidR="00FE0455" w:rsidRPr="005F2C40">
              <w:rPr>
                <w:rFonts w:ascii="Sylfaen" w:eastAsia="Times New Roman" w:hAnsi="Sylfaen" w:cstheme="minorHAnsi"/>
                <w:bCs/>
                <w:lang w:eastAsia="en-GB"/>
              </w:rPr>
              <w:t>.</w:t>
            </w:r>
          </w:p>
        </w:tc>
      </w:tr>
      <w:tr w:rsidR="004F6397" w:rsidRPr="005F2C40" w14:paraId="7A318838" w14:textId="77777777" w:rsidTr="009D424D">
        <w:trPr>
          <w:trHeight w:val="675"/>
          <w:jc w:val="center"/>
        </w:trPr>
        <w:tc>
          <w:tcPr>
            <w:tcW w:w="2652" w:type="dxa"/>
            <w:shd w:val="clear" w:color="auto" w:fill="70AD47"/>
            <w:vAlign w:val="center"/>
          </w:tcPr>
          <w:p w14:paraId="1D883E5E" w14:textId="24DA1EC9" w:rsidR="009216FC" w:rsidRPr="005F2C40" w:rsidRDefault="00B95535" w:rsidP="00873706">
            <w:pPr>
              <w:spacing w:beforeLines="60" w:before="144" w:line="240" w:lineRule="auto"/>
              <w:rPr>
                <w:rFonts w:ascii="Sylfaen" w:hAnsi="Sylfaen" w:cstheme="minorHAnsi"/>
                <w:b/>
                <w:color w:val="000000"/>
              </w:rPr>
            </w:pPr>
            <w:r w:rsidRPr="005F2C40">
              <w:rPr>
                <w:rFonts w:ascii="Sylfaen" w:hAnsi="Sylfaen" w:cstheme="minorHAnsi"/>
                <w:b/>
              </w:rPr>
              <w:t>დადასტურების წყარო</w:t>
            </w:r>
            <w:r w:rsidR="00377F8E" w:rsidRPr="005F2C40">
              <w:rPr>
                <w:rFonts w:ascii="Sylfaen" w:hAnsi="Sylfaen" w:cstheme="minorHAnsi"/>
                <w:b/>
              </w:rPr>
              <w:t xml:space="preserve"> </w:t>
            </w:r>
          </w:p>
        </w:tc>
        <w:tc>
          <w:tcPr>
            <w:tcW w:w="6988" w:type="dxa"/>
            <w:gridSpan w:val="4"/>
            <w:shd w:val="clear" w:color="auto" w:fill="E2EFD9"/>
            <w:vAlign w:val="center"/>
          </w:tcPr>
          <w:p w14:paraId="0ECD6F3F" w14:textId="28058496" w:rsidR="009216FC" w:rsidRPr="005F2C40" w:rsidRDefault="00F2139D" w:rsidP="00F2139D">
            <w:pPr>
              <w:spacing w:beforeLines="60" w:before="144" w:after="60" w:line="240" w:lineRule="auto"/>
              <w:rPr>
                <w:rFonts w:ascii="Sylfaen" w:hAnsi="Sylfaen" w:cstheme="minorHAnsi"/>
                <w:b/>
                <w:color w:val="FF0000"/>
              </w:rPr>
            </w:pPr>
            <w:r w:rsidRPr="005F2C40">
              <w:rPr>
                <w:rFonts w:ascii="Sylfaen" w:eastAsia="Times New Roman" w:hAnsi="Sylfaen" w:cstheme="minorHAnsi"/>
                <w:bCs/>
                <w:lang w:eastAsia="en-GB"/>
              </w:rPr>
              <w:t>საქსტატი</w:t>
            </w:r>
            <w:r w:rsidR="00172819" w:rsidRPr="005F2C40">
              <w:rPr>
                <w:rFonts w:ascii="Sylfaen" w:eastAsia="Times New Roman" w:hAnsi="Sylfaen" w:cstheme="minorHAnsi"/>
                <w:bCs/>
                <w:lang w:eastAsia="en-GB"/>
              </w:rPr>
              <w:t>, რეგიონული და მუნიციპალური სტატისტიკის პორტალი, ბიზნეს სექტორი</w:t>
            </w:r>
          </w:p>
        </w:tc>
      </w:tr>
      <w:tr w:rsidR="004F6397" w:rsidRPr="005F2C40" w14:paraId="1ED21174" w14:textId="77777777" w:rsidTr="009D424D">
        <w:trPr>
          <w:jc w:val="center"/>
        </w:trPr>
        <w:tc>
          <w:tcPr>
            <w:tcW w:w="2652" w:type="dxa"/>
            <w:shd w:val="clear" w:color="auto" w:fill="70AD47"/>
            <w:vAlign w:val="center"/>
          </w:tcPr>
          <w:p w14:paraId="5D80E089" w14:textId="2A9D4CD5" w:rsidR="009216FC" w:rsidRPr="005F2C40" w:rsidRDefault="00740BF5" w:rsidP="00873706">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მონაცემების შეგროვებაზე </w:t>
            </w:r>
            <w:r w:rsidR="009216FC" w:rsidRPr="005F2C40">
              <w:rPr>
                <w:rFonts w:ascii="Sylfaen" w:hAnsi="Sylfaen" w:cstheme="minorHAnsi"/>
                <w:b/>
                <w:color w:val="000000"/>
              </w:rPr>
              <w:t>პასუხისმგებელი უწყება</w:t>
            </w:r>
            <w:r w:rsidR="00377F8E" w:rsidRPr="005F2C40">
              <w:rPr>
                <w:rFonts w:ascii="Sylfaen" w:hAnsi="Sylfaen" w:cstheme="minorHAnsi"/>
                <w:b/>
                <w:color w:val="000000"/>
              </w:rPr>
              <w:t xml:space="preserve"> </w:t>
            </w:r>
          </w:p>
        </w:tc>
        <w:tc>
          <w:tcPr>
            <w:tcW w:w="6988" w:type="dxa"/>
            <w:gridSpan w:val="4"/>
            <w:shd w:val="clear" w:color="auto" w:fill="E2EFD9"/>
            <w:vAlign w:val="center"/>
          </w:tcPr>
          <w:p w14:paraId="3432E042" w14:textId="222F678D" w:rsidR="009216FC" w:rsidRPr="005F2C40" w:rsidRDefault="00D03D69" w:rsidP="00F2139D">
            <w:pPr>
              <w:spacing w:beforeLines="60" w:before="144" w:after="60" w:line="240" w:lineRule="auto"/>
              <w:rPr>
                <w:rFonts w:ascii="Sylfaen" w:hAnsi="Sylfaen" w:cstheme="minorHAnsi"/>
                <w:b/>
                <w:color w:val="FF0000"/>
              </w:rPr>
            </w:pPr>
            <w:r w:rsidRPr="005F2C40">
              <w:rPr>
                <w:rFonts w:ascii="Sylfaen" w:eastAsia="Times New Roman" w:hAnsi="Sylfaen" w:cstheme="minorHAnsi"/>
                <w:bCs/>
                <w:lang w:eastAsia="en-GB"/>
              </w:rPr>
              <w:t xml:space="preserve">მარნეულის </w:t>
            </w:r>
            <w:r w:rsidR="007771D5" w:rsidRPr="005F2C40">
              <w:rPr>
                <w:rFonts w:ascii="Sylfaen" w:eastAsia="Times New Roman" w:hAnsi="Sylfaen" w:cstheme="minorHAnsi"/>
                <w:bCs/>
                <w:lang w:eastAsia="en-GB"/>
              </w:rPr>
              <w:t xml:space="preserve"> მუნიციპალიტეტის მერია</w:t>
            </w:r>
          </w:p>
        </w:tc>
      </w:tr>
      <w:tr w:rsidR="004F6397" w:rsidRPr="005F2C40" w14:paraId="56A6673A" w14:textId="77777777" w:rsidTr="009D424D">
        <w:trPr>
          <w:jc w:val="center"/>
        </w:trPr>
        <w:tc>
          <w:tcPr>
            <w:tcW w:w="2652" w:type="dxa"/>
            <w:shd w:val="clear" w:color="auto" w:fill="70AD47"/>
            <w:vAlign w:val="center"/>
          </w:tcPr>
          <w:p w14:paraId="7BF461EF" w14:textId="1D3271C0" w:rsidR="009216FC" w:rsidRPr="005F2C40" w:rsidRDefault="009216FC" w:rsidP="00873706">
            <w:pPr>
              <w:spacing w:beforeLines="60" w:before="144" w:line="240" w:lineRule="auto"/>
              <w:rPr>
                <w:rFonts w:ascii="Sylfaen" w:hAnsi="Sylfaen" w:cstheme="minorHAnsi"/>
                <w:b/>
                <w:color w:val="000000"/>
              </w:rPr>
            </w:pPr>
            <w:r w:rsidRPr="005F2C40">
              <w:rPr>
                <w:rFonts w:ascii="Sylfaen" w:hAnsi="Sylfaen" w:cstheme="minorHAnsi"/>
                <w:b/>
                <w:color w:val="000000"/>
              </w:rPr>
              <w:t>მონაცემების შეგროვების სიხშირე</w:t>
            </w:r>
            <w:r w:rsidR="00377F8E" w:rsidRPr="005F2C40">
              <w:rPr>
                <w:rFonts w:ascii="Sylfaen" w:hAnsi="Sylfaen" w:cstheme="minorHAnsi"/>
                <w:b/>
                <w:color w:val="000000"/>
              </w:rPr>
              <w:t xml:space="preserve"> </w:t>
            </w:r>
          </w:p>
        </w:tc>
        <w:tc>
          <w:tcPr>
            <w:tcW w:w="6988" w:type="dxa"/>
            <w:gridSpan w:val="4"/>
            <w:shd w:val="clear" w:color="auto" w:fill="E2EFD9"/>
            <w:vAlign w:val="center"/>
          </w:tcPr>
          <w:p w14:paraId="695E0303" w14:textId="00E9CC1D" w:rsidR="009216FC" w:rsidRPr="005F2C40" w:rsidRDefault="0000036B" w:rsidP="00F2139D">
            <w:pPr>
              <w:spacing w:beforeLines="60" w:before="144" w:after="60" w:line="240" w:lineRule="auto"/>
              <w:rPr>
                <w:rFonts w:ascii="Sylfaen" w:hAnsi="Sylfaen" w:cstheme="minorHAnsi"/>
                <w:b/>
                <w:color w:val="FF0000"/>
              </w:rPr>
            </w:pPr>
            <w:r w:rsidRPr="005F2C40">
              <w:rPr>
                <w:rFonts w:ascii="Sylfaen" w:eastAsia="Times New Roman" w:hAnsi="Sylfaen" w:cstheme="minorHAnsi"/>
                <w:bCs/>
                <w:lang w:eastAsia="en-GB"/>
              </w:rPr>
              <w:t>წლიური</w:t>
            </w:r>
          </w:p>
        </w:tc>
      </w:tr>
      <w:tr w:rsidR="004F6397" w:rsidRPr="005F2C40" w14:paraId="1BC6E82C" w14:textId="77777777" w:rsidTr="009D424D">
        <w:trPr>
          <w:jc w:val="center"/>
        </w:trPr>
        <w:tc>
          <w:tcPr>
            <w:tcW w:w="2652" w:type="dxa"/>
            <w:shd w:val="clear" w:color="auto" w:fill="70AD47"/>
            <w:vAlign w:val="center"/>
          </w:tcPr>
          <w:p w14:paraId="48D2ED71" w14:textId="71FD4AFB" w:rsidR="009216FC" w:rsidRPr="005F2C40" w:rsidRDefault="00BE31BA" w:rsidP="00873706">
            <w:pPr>
              <w:spacing w:beforeLines="60" w:before="144" w:line="240" w:lineRule="auto"/>
              <w:rPr>
                <w:rFonts w:ascii="Sylfaen" w:hAnsi="Sylfaen" w:cstheme="minorHAnsi"/>
                <w:b/>
                <w:color w:val="000000"/>
              </w:rPr>
            </w:pPr>
            <w:r w:rsidRPr="005F2C40">
              <w:rPr>
                <w:rFonts w:ascii="Sylfaen" w:hAnsi="Sylfaen" w:cstheme="minorHAnsi"/>
                <w:b/>
                <w:color w:val="000000"/>
              </w:rPr>
              <w:t>მეთოდოლოგია</w:t>
            </w:r>
            <w:r w:rsidR="00541905" w:rsidRPr="005F2C40">
              <w:rPr>
                <w:rFonts w:ascii="Sylfaen" w:hAnsi="Sylfaen" w:cstheme="minorHAnsi"/>
                <w:b/>
                <w:color w:val="000000"/>
              </w:rPr>
              <w:t xml:space="preserve"> </w:t>
            </w:r>
          </w:p>
        </w:tc>
        <w:tc>
          <w:tcPr>
            <w:tcW w:w="6988" w:type="dxa"/>
            <w:gridSpan w:val="4"/>
            <w:shd w:val="clear" w:color="auto" w:fill="E2EFD9"/>
            <w:vAlign w:val="center"/>
          </w:tcPr>
          <w:p w14:paraId="5EEBEBEE" w14:textId="728EBBE9" w:rsidR="009216FC" w:rsidRPr="005F2C40" w:rsidRDefault="00F2139D" w:rsidP="00D03D69">
            <w:pPr>
              <w:spacing w:beforeLines="60" w:before="144" w:after="60" w:line="240" w:lineRule="auto"/>
              <w:jc w:val="both"/>
              <w:rPr>
                <w:rFonts w:ascii="Sylfaen" w:hAnsi="Sylfaen" w:cstheme="minorHAnsi"/>
                <w:b/>
                <w:color w:val="FF0000"/>
              </w:rPr>
            </w:pPr>
            <w:r w:rsidRPr="005F2C40">
              <w:rPr>
                <w:rFonts w:ascii="Sylfaen" w:eastAsia="Times New Roman" w:hAnsi="Sylfaen" w:cstheme="minorHAnsi"/>
                <w:bCs/>
                <w:lang w:eastAsia="en-GB"/>
              </w:rPr>
              <w:t xml:space="preserve">ინდიკატორის გაანგარიშება ხდება შემდეგნაირად: </w:t>
            </w:r>
            <w:r w:rsidR="007771D5" w:rsidRPr="005F2C40">
              <w:rPr>
                <w:rFonts w:ascii="Sylfaen" w:eastAsia="Times New Roman" w:hAnsi="Sylfaen" w:cstheme="minorHAnsi"/>
                <w:bCs/>
                <w:lang w:eastAsia="en-GB"/>
              </w:rPr>
              <w:t>დაითვლ</w:t>
            </w:r>
            <w:r w:rsidR="009D424D" w:rsidRPr="005F2C40">
              <w:rPr>
                <w:rFonts w:ascii="Sylfaen" w:eastAsia="Times New Roman" w:hAnsi="Sylfaen" w:cstheme="minorHAnsi"/>
                <w:bCs/>
                <w:lang w:eastAsia="en-GB"/>
              </w:rPr>
              <w:t>ე</w:t>
            </w:r>
            <w:r w:rsidR="007771D5" w:rsidRPr="005F2C40">
              <w:rPr>
                <w:rFonts w:ascii="Sylfaen" w:eastAsia="Times New Roman" w:hAnsi="Sylfaen" w:cstheme="minorHAnsi"/>
                <w:bCs/>
                <w:lang w:eastAsia="en-GB"/>
              </w:rPr>
              <w:t xml:space="preserve">ბა </w:t>
            </w:r>
            <w:r w:rsidR="00D03D69" w:rsidRPr="005F2C40">
              <w:rPr>
                <w:rFonts w:ascii="Sylfaen" w:eastAsia="Times New Roman" w:hAnsi="Sylfaen" w:cstheme="minorHAnsi"/>
                <w:bCs/>
                <w:lang w:eastAsia="en-GB"/>
              </w:rPr>
              <w:t>მარნეულის</w:t>
            </w:r>
            <w:r w:rsidR="007771D5" w:rsidRPr="005F2C40">
              <w:rPr>
                <w:rFonts w:ascii="Sylfaen" w:eastAsia="Times New Roman" w:hAnsi="Sylfaen" w:cstheme="minorHAnsi"/>
                <w:bCs/>
                <w:lang w:eastAsia="en-GB"/>
              </w:rPr>
              <w:t xml:space="preserve"> მუნიციპალიტეტ</w:t>
            </w:r>
            <w:r w:rsidR="00D03D69" w:rsidRPr="005F2C40">
              <w:rPr>
                <w:rFonts w:ascii="Sylfaen" w:eastAsia="Times New Roman" w:hAnsi="Sylfaen" w:cstheme="minorHAnsi"/>
                <w:bCs/>
                <w:lang w:eastAsia="en-GB"/>
              </w:rPr>
              <w:t>ში ბიზნეს სექტორის წლიური ბრუნვის მოცულობა,</w:t>
            </w:r>
            <w:r w:rsidR="007771D5" w:rsidRPr="005F2C40">
              <w:rPr>
                <w:rFonts w:ascii="Sylfaen" w:eastAsia="Times New Roman" w:hAnsi="Sylfaen" w:cstheme="minorHAnsi"/>
                <w:bCs/>
                <w:lang w:eastAsia="en-GB"/>
              </w:rPr>
              <w:t xml:space="preserve"> </w:t>
            </w:r>
            <w:r w:rsidR="009D424D" w:rsidRPr="005F2C40">
              <w:rPr>
                <w:rFonts w:ascii="Sylfaen" w:eastAsia="Times New Roman" w:hAnsi="Sylfaen" w:cstheme="minorHAnsi"/>
                <w:bCs/>
                <w:lang w:eastAsia="en-GB"/>
              </w:rPr>
              <w:t xml:space="preserve">მილიონ </w:t>
            </w:r>
            <w:r w:rsidR="007771D5" w:rsidRPr="005F2C40">
              <w:rPr>
                <w:rFonts w:ascii="Sylfaen" w:eastAsia="Times New Roman" w:hAnsi="Sylfaen" w:cstheme="minorHAnsi"/>
                <w:bCs/>
                <w:lang w:eastAsia="en-GB"/>
              </w:rPr>
              <w:t>ლარში</w:t>
            </w:r>
            <w:r w:rsidR="00FE0455" w:rsidRPr="005F2C40">
              <w:rPr>
                <w:rFonts w:ascii="Sylfaen" w:eastAsia="Times New Roman" w:hAnsi="Sylfaen" w:cstheme="minorHAnsi"/>
                <w:bCs/>
                <w:lang w:eastAsia="en-GB"/>
              </w:rPr>
              <w:t>.</w:t>
            </w:r>
          </w:p>
        </w:tc>
      </w:tr>
      <w:tr w:rsidR="007771D5" w:rsidRPr="005F2C40" w14:paraId="10B5EC36" w14:textId="77777777" w:rsidTr="009D424D">
        <w:trPr>
          <w:trHeight w:val="283"/>
          <w:jc w:val="center"/>
        </w:trPr>
        <w:tc>
          <w:tcPr>
            <w:tcW w:w="2652" w:type="dxa"/>
            <w:vMerge w:val="restart"/>
            <w:shd w:val="clear" w:color="auto" w:fill="70AD47"/>
            <w:vAlign w:val="center"/>
          </w:tcPr>
          <w:p w14:paraId="38C5AA3D" w14:textId="4703C1C3" w:rsidR="007771D5" w:rsidRPr="005F2C40" w:rsidRDefault="007771D5" w:rsidP="00740BF5">
            <w:pPr>
              <w:spacing w:beforeLines="60" w:before="144" w:after="0" w:line="240" w:lineRule="auto"/>
              <w:rPr>
                <w:rFonts w:ascii="Sylfaen" w:hAnsi="Sylfaen" w:cstheme="minorHAnsi"/>
                <w:b/>
                <w:bCs/>
                <w:color w:val="000000"/>
              </w:rPr>
            </w:pPr>
            <w:r w:rsidRPr="005F2C40">
              <w:rPr>
                <w:rFonts w:ascii="Sylfaen" w:hAnsi="Sylfaen" w:cstheme="minorHAnsi"/>
                <w:b/>
                <w:color w:val="000000"/>
              </w:rPr>
              <w:t xml:space="preserve">ინდიკატორის მაჩვენებლები </w:t>
            </w:r>
          </w:p>
        </w:tc>
        <w:tc>
          <w:tcPr>
            <w:tcW w:w="1551" w:type="dxa"/>
            <w:shd w:val="clear" w:color="auto" w:fill="70AD47"/>
            <w:vAlign w:val="center"/>
          </w:tcPr>
          <w:p w14:paraId="1220C03A" w14:textId="77777777" w:rsidR="007771D5" w:rsidRPr="005F2C40" w:rsidRDefault="007771D5" w:rsidP="00740BF5">
            <w:pPr>
              <w:spacing w:beforeLines="60" w:before="144" w:after="0" w:line="240" w:lineRule="auto"/>
              <w:rPr>
                <w:rFonts w:ascii="Sylfaen" w:hAnsi="Sylfaen" w:cstheme="minorHAnsi"/>
                <w:b/>
                <w:color w:val="000000"/>
              </w:rPr>
            </w:pPr>
          </w:p>
        </w:tc>
        <w:tc>
          <w:tcPr>
            <w:tcW w:w="1677" w:type="dxa"/>
            <w:shd w:val="clear" w:color="auto" w:fill="70AD47"/>
            <w:vAlign w:val="center"/>
          </w:tcPr>
          <w:p w14:paraId="0D7B314A" w14:textId="7D884664" w:rsidR="007771D5" w:rsidRPr="005F2C40" w:rsidRDefault="007771D5" w:rsidP="00740BF5">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 xml:space="preserve">საბაზისო </w:t>
            </w:r>
          </w:p>
        </w:tc>
        <w:tc>
          <w:tcPr>
            <w:tcW w:w="1855" w:type="dxa"/>
            <w:shd w:val="clear" w:color="auto" w:fill="70AD47"/>
          </w:tcPr>
          <w:p w14:paraId="7C63B250" w14:textId="7B269871" w:rsidR="007771D5" w:rsidRPr="005F2C40" w:rsidRDefault="00B35966" w:rsidP="00740BF5">
            <w:pPr>
              <w:spacing w:beforeLines="60" w:before="144" w:after="0" w:line="240" w:lineRule="auto"/>
              <w:jc w:val="center"/>
              <w:rPr>
                <w:rFonts w:ascii="Sylfaen" w:hAnsi="Sylfaen" w:cstheme="minorHAnsi"/>
                <w:b/>
                <w:color w:val="000000"/>
              </w:rPr>
            </w:pPr>
            <w:r>
              <w:rPr>
                <w:rFonts w:ascii="Sylfaen" w:hAnsi="Sylfaen" w:cstheme="minorHAnsi"/>
                <w:b/>
                <w:color w:val="000000"/>
              </w:rPr>
              <w:t>შუალედური</w:t>
            </w:r>
          </w:p>
        </w:tc>
        <w:tc>
          <w:tcPr>
            <w:tcW w:w="1905" w:type="dxa"/>
            <w:shd w:val="clear" w:color="auto" w:fill="70AD47"/>
          </w:tcPr>
          <w:p w14:paraId="4A1E8A8C" w14:textId="535DE61F" w:rsidR="007771D5" w:rsidRPr="005F2C40" w:rsidRDefault="007771D5" w:rsidP="00740BF5">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საბოლოო სამიზნე</w:t>
            </w:r>
          </w:p>
        </w:tc>
      </w:tr>
      <w:tr w:rsidR="007771D5" w:rsidRPr="005F2C40" w14:paraId="05E271D3" w14:textId="77777777" w:rsidTr="009D424D">
        <w:trPr>
          <w:trHeight w:val="299"/>
          <w:jc w:val="center"/>
        </w:trPr>
        <w:tc>
          <w:tcPr>
            <w:tcW w:w="2652" w:type="dxa"/>
            <w:vMerge/>
            <w:shd w:val="clear" w:color="auto" w:fill="70AD47"/>
            <w:vAlign w:val="center"/>
          </w:tcPr>
          <w:p w14:paraId="1712272D" w14:textId="77777777" w:rsidR="007771D5" w:rsidRPr="005F2C40" w:rsidRDefault="007771D5" w:rsidP="00873706">
            <w:pPr>
              <w:spacing w:beforeLines="60" w:before="144" w:after="0" w:line="240" w:lineRule="auto"/>
              <w:rPr>
                <w:rFonts w:ascii="Sylfaen" w:hAnsi="Sylfaen" w:cstheme="minorHAnsi"/>
                <w:b/>
                <w:bCs/>
                <w:color w:val="000000"/>
              </w:rPr>
            </w:pPr>
          </w:p>
        </w:tc>
        <w:tc>
          <w:tcPr>
            <w:tcW w:w="1551" w:type="dxa"/>
            <w:shd w:val="clear" w:color="auto" w:fill="70AD47"/>
            <w:vAlign w:val="center"/>
          </w:tcPr>
          <w:p w14:paraId="2E75A96A" w14:textId="21E58767" w:rsidR="007771D5" w:rsidRPr="005F2C40" w:rsidRDefault="007771D5" w:rsidP="00873706">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წელი </w:t>
            </w:r>
          </w:p>
        </w:tc>
        <w:tc>
          <w:tcPr>
            <w:tcW w:w="1677" w:type="dxa"/>
            <w:shd w:val="clear" w:color="auto" w:fill="E2EFD9"/>
            <w:vAlign w:val="center"/>
          </w:tcPr>
          <w:p w14:paraId="72F10698" w14:textId="5F9B2F6B" w:rsidR="007771D5" w:rsidRPr="005F2C40" w:rsidRDefault="007771D5" w:rsidP="00873706">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202</w:t>
            </w:r>
            <w:r w:rsidR="001F2F70" w:rsidRPr="005F2C40">
              <w:rPr>
                <w:rFonts w:ascii="Sylfaen" w:eastAsia="Times New Roman" w:hAnsi="Sylfaen" w:cstheme="minorHAnsi"/>
                <w:bCs/>
                <w:lang w:eastAsia="en-GB"/>
              </w:rPr>
              <w:t>4</w:t>
            </w:r>
          </w:p>
        </w:tc>
        <w:tc>
          <w:tcPr>
            <w:tcW w:w="1855" w:type="dxa"/>
            <w:shd w:val="clear" w:color="auto" w:fill="E2EFD9"/>
            <w:vAlign w:val="center"/>
          </w:tcPr>
          <w:p w14:paraId="519472C5" w14:textId="0DE0C435" w:rsidR="007771D5" w:rsidRPr="005F2C40" w:rsidRDefault="007771D5" w:rsidP="00873706">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2031</w:t>
            </w:r>
          </w:p>
        </w:tc>
        <w:tc>
          <w:tcPr>
            <w:tcW w:w="1905" w:type="dxa"/>
            <w:shd w:val="clear" w:color="auto" w:fill="E2EFD9"/>
            <w:vAlign w:val="center"/>
          </w:tcPr>
          <w:p w14:paraId="70FBC5DC" w14:textId="1427520E" w:rsidR="007771D5" w:rsidRPr="005F2C40" w:rsidRDefault="007771D5" w:rsidP="00873706">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2037</w:t>
            </w:r>
          </w:p>
        </w:tc>
      </w:tr>
      <w:tr w:rsidR="007771D5" w:rsidRPr="005F2C40" w14:paraId="05C6FC57" w14:textId="77777777" w:rsidTr="009D424D">
        <w:trPr>
          <w:trHeight w:val="665"/>
          <w:jc w:val="center"/>
        </w:trPr>
        <w:tc>
          <w:tcPr>
            <w:tcW w:w="2652" w:type="dxa"/>
            <w:vMerge/>
            <w:shd w:val="clear" w:color="auto" w:fill="70AD47"/>
            <w:vAlign w:val="center"/>
          </w:tcPr>
          <w:p w14:paraId="5B356A84" w14:textId="77777777" w:rsidR="007771D5" w:rsidRPr="005F2C40" w:rsidRDefault="007771D5" w:rsidP="00873706">
            <w:pPr>
              <w:spacing w:beforeLines="60" w:before="144" w:after="0" w:line="240" w:lineRule="auto"/>
              <w:rPr>
                <w:rFonts w:ascii="Sylfaen" w:hAnsi="Sylfaen" w:cstheme="minorHAnsi"/>
                <w:b/>
                <w:bCs/>
                <w:color w:val="000000"/>
              </w:rPr>
            </w:pPr>
          </w:p>
        </w:tc>
        <w:tc>
          <w:tcPr>
            <w:tcW w:w="1551" w:type="dxa"/>
            <w:shd w:val="clear" w:color="auto" w:fill="70AD47"/>
            <w:vAlign w:val="center"/>
          </w:tcPr>
          <w:p w14:paraId="2B443301" w14:textId="664FE3DD" w:rsidR="007771D5" w:rsidRPr="005F2C40" w:rsidRDefault="007771D5" w:rsidP="00873706">
            <w:pPr>
              <w:spacing w:after="0" w:line="240" w:lineRule="auto"/>
              <w:rPr>
                <w:rFonts w:ascii="Sylfaen" w:hAnsi="Sylfaen" w:cstheme="minorHAnsi"/>
                <w:b/>
                <w:color w:val="000000"/>
              </w:rPr>
            </w:pPr>
            <w:r w:rsidRPr="005F2C40">
              <w:rPr>
                <w:rFonts w:ascii="Sylfaen" w:hAnsi="Sylfaen" w:cstheme="minorHAnsi"/>
                <w:b/>
                <w:color w:val="000000"/>
              </w:rPr>
              <w:t xml:space="preserve">მაჩვენებელი </w:t>
            </w:r>
          </w:p>
        </w:tc>
        <w:tc>
          <w:tcPr>
            <w:tcW w:w="1677" w:type="dxa"/>
            <w:shd w:val="clear" w:color="auto" w:fill="E2EFD9"/>
            <w:vAlign w:val="center"/>
          </w:tcPr>
          <w:p w14:paraId="72657A29" w14:textId="4CB8C28E" w:rsidR="007771D5" w:rsidRPr="005F2C40" w:rsidRDefault="008040B3" w:rsidP="00873706">
            <w:pPr>
              <w:spacing w:beforeLines="60" w:before="144" w:after="60" w:line="240" w:lineRule="auto"/>
              <w:jc w:val="center"/>
              <w:rPr>
                <w:rFonts w:ascii="Sylfaen" w:eastAsia="Times New Roman" w:hAnsi="Sylfaen" w:cstheme="minorHAnsi"/>
                <w:bCs/>
                <w:lang w:eastAsia="en-GB"/>
              </w:rPr>
            </w:pPr>
            <w:r w:rsidRPr="00AE39B0">
              <w:rPr>
                <w:rFonts w:ascii="Sylfaen" w:hAnsi="Sylfaen"/>
                <w:sz w:val="24"/>
                <w:szCs w:val="24"/>
              </w:rPr>
              <w:t>1 279,3</w:t>
            </w:r>
            <w:r>
              <w:rPr>
                <w:rFonts w:ascii="Sylfaen" w:hAnsi="Sylfaen"/>
                <w:sz w:val="24"/>
                <w:szCs w:val="24"/>
              </w:rPr>
              <w:t xml:space="preserve"> (მლნ.ლარი)</w:t>
            </w:r>
          </w:p>
        </w:tc>
        <w:tc>
          <w:tcPr>
            <w:tcW w:w="1855" w:type="dxa"/>
            <w:shd w:val="clear" w:color="auto" w:fill="E2EFD9"/>
            <w:vAlign w:val="center"/>
          </w:tcPr>
          <w:p w14:paraId="0C13A3DB" w14:textId="60FFEA61" w:rsidR="007771D5" w:rsidRPr="005F2C40" w:rsidRDefault="002F0E66" w:rsidP="00F97F32">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15</w:t>
            </w:r>
            <w:r w:rsidR="00F97F32" w:rsidRPr="005F2C40">
              <w:rPr>
                <w:rFonts w:ascii="Sylfaen" w:eastAsia="Times New Roman" w:hAnsi="Sylfaen" w:cstheme="minorHAnsi"/>
                <w:bCs/>
                <w:lang w:eastAsia="en-GB"/>
              </w:rPr>
              <w:t>%</w:t>
            </w:r>
          </w:p>
        </w:tc>
        <w:tc>
          <w:tcPr>
            <w:tcW w:w="1905" w:type="dxa"/>
            <w:shd w:val="clear" w:color="auto" w:fill="E2EFD9"/>
            <w:vAlign w:val="center"/>
          </w:tcPr>
          <w:p w14:paraId="0C4D1FBB" w14:textId="49030DF2" w:rsidR="007771D5" w:rsidRPr="005F2C40" w:rsidRDefault="002F0E66" w:rsidP="00F97F32">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3</w:t>
            </w:r>
            <w:r w:rsidR="004C1280">
              <w:rPr>
                <w:rFonts w:ascii="Sylfaen" w:eastAsia="Times New Roman" w:hAnsi="Sylfaen" w:cstheme="minorHAnsi"/>
                <w:bCs/>
                <w:lang w:eastAsia="en-GB"/>
              </w:rPr>
              <w:t>0</w:t>
            </w:r>
            <w:r w:rsidR="00F97F32" w:rsidRPr="005F2C40">
              <w:rPr>
                <w:rFonts w:ascii="Sylfaen" w:eastAsia="Times New Roman" w:hAnsi="Sylfaen" w:cstheme="minorHAnsi"/>
                <w:bCs/>
                <w:lang w:eastAsia="en-GB"/>
              </w:rPr>
              <w:t>%</w:t>
            </w:r>
          </w:p>
        </w:tc>
      </w:tr>
    </w:tbl>
    <w:p w14:paraId="4D0607C8" w14:textId="6C93ABD6" w:rsidR="003C247B" w:rsidRDefault="003C247B" w:rsidP="000D11AE">
      <w:pPr>
        <w:spacing w:after="0" w:line="240" w:lineRule="auto"/>
        <w:jc w:val="both"/>
        <w:rPr>
          <w:rFonts w:ascii="Sylfaen" w:eastAsia="Times New Roman" w:hAnsi="Sylfaen" w:cstheme="minorHAnsi"/>
          <w:lang w:eastAsia="en-GB"/>
        </w:rPr>
      </w:pPr>
    </w:p>
    <w:p w14:paraId="78343177" w14:textId="35F052D9" w:rsidR="00697D98" w:rsidRDefault="00697D98" w:rsidP="000D11AE">
      <w:pPr>
        <w:spacing w:after="0" w:line="240" w:lineRule="auto"/>
        <w:jc w:val="both"/>
        <w:rPr>
          <w:rFonts w:ascii="Sylfaen" w:eastAsia="Times New Roman" w:hAnsi="Sylfaen" w:cstheme="minorHAnsi"/>
          <w:lang w:eastAsia="en-GB"/>
        </w:rPr>
      </w:pPr>
    </w:p>
    <w:p w14:paraId="5FA727FF" w14:textId="1B295F32" w:rsidR="00697D98" w:rsidRDefault="00697D98" w:rsidP="000D11AE">
      <w:pPr>
        <w:spacing w:after="0" w:line="240" w:lineRule="auto"/>
        <w:jc w:val="both"/>
        <w:rPr>
          <w:rFonts w:ascii="Sylfaen" w:eastAsia="Times New Roman" w:hAnsi="Sylfaen" w:cstheme="minorHAnsi"/>
          <w:lang w:eastAsia="en-GB"/>
        </w:rPr>
      </w:pPr>
    </w:p>
    <w:p w14:paraId="1D35CB45" w14:textId="77777777" w:rsidR="00697D98" w:rsidRPr="005F2C40" w:rsidRDefault="00697D98" w:rsidP="000D11AE">
      <w:pPr>
        <w:spacing w:after="0" w:line="240" w:lineRule="auto"/>
        <w:jc w:val="both"/>
        <w:rPr>
          <w:rFonts w:ascii="Sylfaen" w:eastAsia="Times New Roman" w:hAnsi="Sylfaen" w:cstheme="minorHAnsi"/>
          <w:lang w:eastAsia="en-GB"/>
        </w:rPr>
      </w:pPr>
    </w:p>
    <w:p w14:paraId="3798A24F" w14:textId="02762C0E" w:rsidR="00881E7D" w:rsidRPr="005F2C40" w:rsidRDefault="00881E7D" w:rsidP="004E5F73">
      <w:pPr>
        <w:jc w:val="both"/>
        <w:rPr>
          <w:rFonts w:ascii="Sylfaen" w:hAnsi="Sylfaen"/>
        </w:rPr>
      </w:pPr>
    </w:p>
    <w:p w14:paraId="7CA86AE2" w14:textId="77777777" w:rsidR="00746B6D" w:rsidRPr="005F2C40" w:rsidRDefault="00746B6D" w:rsidP="00746B6D">
      <w:pPr>
        <w:pStyle w:val="ListParagraph"/>
        <w:numPr>
          <w:ilvl w:val="0"/>
          <w:numId w:val="1"/>
        </w:numPr>
        <w:rPr>
          <w:rFonts w:ascii="Sylfaen" w:eastAsia="Times New Roman" w:hAnsi="Sylfaen" w:cs="Calibri"/>
          <w:b/>
          <w:bCs/>
          <w:lang w:eastAsia="en-GB"/>
        </w:rPr>
      </w:pPr>
      <w:r w:rsidRPr="005F2C40">
        <w:rPr>
          <w:rFonts w:ascii="Sylfaen" w:eastAsia="Times New Roman" w:hAnsi="Sylfaen" w:cs="Calibri"/>
          <w:b/>
          <w:bCs/>
          <w:lang w:eastAsia="en-GB"/>
        </w:rPr>
        <w:lastRenderedPageBreak/>
        <w:t xml:space="preserve">ბიზნეს სექტორის პროდუქციის გამოშვების ზრდა, (%); </w:t>
      </w:r>
    </w:p>
    <w:p w14:paraId="64195A75" w14:textId="77777777" w:rsidR="00746B6D" w:rsidRPr="005F2C40" w:rsidRDefault="00746B6D" w:rsidP="00746B6D">
      <w:pPr>
        <w:pStyle w:val="ListParagraph"/>
        <w:spacing w:after="0" w:line="240" w:lineRule="auto"/>
        <w:jc w:val="both"/>
        <w:rPr>
          <w:rFonts w:ascii="Sylfaen" w:eastAsia="Times New Roman" w:hAnsi="Sylfaen" w:cs="Calibri"/>
          <w:b/>
          <w:bCs/>
          <w:lang w:eastAsia="en-GB"/>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0"/>
        <w:gridCol w:w="1731"/>
        <w:gridCol w:w="2268"/>
        <w:gridCol w:w="2268"/>
        <w:gridCol w:w="1559"/>
      </w:tblGrid>
      <w:tr w:rsidR="00746B6D" w:rsidRPr="005F2C40" w14:paraId="13390734" w14:textId="77777777" w:rsidTr="004D4F6D">
        <w:trPr>
          <w:trHeight w:val="645"/>
          <w:jc w:val="center"/>
        </w:trPr>
        <w:tc>
          <w:tcPr>
            <w:tcW w:w="1950" w:type="dxa"/>
            <w:shd w:val="clear" w:color="auto" w:fill="70AD47"/>
            <w:vAlign w:val="center"/>
          </w:tcPr>
          <w:p w14:paraId="3BB02C2C" w14:textId="77777777" w:rsidR="00746B6D" w:rsidRPr="005F2C40" w:rsidRDefault="00746B6D" w:rsidP="004D4F6D">
            <w:pPr>
              <w:spacing w:after="0" w:line="240" w:lineRule="auto"/>
              <w:rPr>
                <w:rFonts w:ascii="Sylfaen" w:hAnsi="Sylfaen" w:cstheme="minorHAnsi"/>
                <w:b/>
                <w:color w:val="000000"/>
              </w:rPr>
            </w:pPr>
            <w:r w:rsidRPr="005F2C40">
              <w:rPr>
                <w:rFonts w:ascii="Sylfaen" w:hAnsi="Sylfaen" w:cstheme="minorHAnsi"/>
                <w:b/>
                <w:color w:val="000000"/>
              </w:rPr>
              <w:t xml:space="preserve">ინდიკატორის დასახელება </w:t>
            </w:r>
          </w:p>
        </w:tc>
        <w:tc>
          <w:tcPr>
            <w:tcW w:w="7826" w:type="dxa"/>
            <w:gridSpan w:val="4"/>
            <w:shd w:val="clear" w:color="auto" w:fill="E2EFD9"/>
            <w:vAlign w:val="center"/>
          </w:tcPr>
          <w:p w14:paraId="709B5C83" w14:textId="77777777" w:rsidR="00746B6D" w:rsidRPr="005F2C40" w:rsidRDefault="00746B6D" w:rsidP="004D4F6D">
            <w:pPr>
              <w:spacing w:after="0" w:line="240" w:lineRule="auto"/>
              <w:jc w:val="both"/>
              <w:rPr>
                <w:rFonts w:ascii="Sylfaen" w:eastAsia="Times New Roman" w:hAnsi="Sylfaen" w:cstheme="minorHAnsi"/>
                <w:lang w:eastAsia="en-GB"/>
              </w:rPr>
            </w:pPr>
            <w:r w:rsidRPr="005F2C40">
              <w:rPr>
                <w:rFonts w:ascii="Sylfaen" w:eastAsia="Times New Roman" w:hAnsi="Sylfaen" w:cs="Calibri"/>
                <w:lang w:eastAsia="en-GB"/>
              </w:rPr>
              <w:t>ბიზნეს სექტორის პროდუქციის გამოშვების ზრდა, (%)</w:t>
            </w:r>
          </w:p>
        </w:tc>
      </w:tr>
      <w:tr w:rsidR="00746B6D" w:rsidRPr="005F2C40" w14:paraId="776CF09C" w14:textId="77777777" w:rsidTr="004D4F6D">
        <w:trPr>
          <w:trHeight w:val="645"/>
          <w:jc w:val="center"/>
        </w:trPr>
        <w:tc>
          <w:tcPr>
            <w:tcW w:w="1950" w:type="dxa"/>
            <w:shd w:val="clear" w:color="auto" w:fill="70AD47"/>
            <w:vAlign w:val="center"/>
          </w:tcPr>
          <w:p w14:paraId="0DD601E0" w14:textId="77777777" w:rsidR="00746B6D" w:rsidRPr="005F2C40" w:rsidRDefault="00746B6D" w:rsidP="004D4F6D">
            <w:pPr>
              <w:spacing w:after="0" w:line="240" w:lineRule="auto"/>
              <w:rPr>
                <w:rFonts w:ascii="Sylfaen" w:hAnsi="Sylfaen" w:cstheme="minorHAnsi"/>
                <w:b/>
                <w:color w:val="000000"/>
              </w:rPr>
            </w:pPr>
            <w:r w:rsidRPr="005F2C40">
              <w:rPr>
                <w:rFonts w:ascii="Sylfaen" w:hAnsi="Sylfaen" w:cstheme="minorHAnsi"/>
                <w:b/>
                <w:color w:val="000000"/>
              </w:rPr>
              <w:t>ინდიკატორის ტიპი</w:t>
            </w:r>
          </w:p>
        </w:tc>
        <w:tc>
          <w:tcPr>
            <w:tcW w:w="7826" w:type="dxa"/>
            <w:gridSpan w:val="4"/>
            <w:shd w:val="clear" w:color="auto" w:fill="E2EFD9"/>
            <w:vAlign w:val="center"/>
          </w:tcPr>
          <w:p w14:paraId="6612B9C0" w14:textId="77777777" w:rsidR="00746B6D" w:rsidRPr="005F2C40" w:rsidRDefault="00746B6D" w:rsidP="004D4F6D">
            <w:pPr>
              <w:spacing w:after="0" w:line="240" w:lineRule="auto"/>
              <w:rPr>
                <w:rFonts w:ascii="Sylfaen" w:eastAsia="Times New Roman" w:hAnsi="Sylfaen" w:cstheme="minorHAnsi"/>
                <w:lang w:eastAsia="en-GB"/>
              </w:rPr>
            </w:pPr>
            <w:r w:rsidRPr="005F2C40">
              <w:rPr>
                <w:rFonts w:ascii="Sylfaen" w:eastAsia="Times New Roman" w:hAnsi="Sylfaen" w:cstheme="minorHAnsi"/>
                <w:lang w:eastAsia="en-GB"/>
              </w:rPr>
              <w:t xml:space="preserve">გავლენის </w:t>
            </w:r>
          </w:p>
        </w:tc>
      </w:tr>
      <w:tr w:rsidR="00746B6D" w:rsidRPr="005F2C40" w14:paraId="4F558662" w14:textId="77777777" w:rsidTr="004D4F6D">
        <w:trPr>
          <w:trHeight w:val="1479"/>
          <w:jc w:val="center"/>
        </w:trPr>
        <w:tc>
          <w:tcPr>
            <w:tcW w:w="1950" w:type="dxa"/>
            <w:shd w:val="clear" w:color="auto" w:fill="70AD47"/>
            <w:vAlign w:val="center"/>
          </w:tcPr>
          <w:p w14:paraId="29578629" w14:textId="77777777" w:rsidR="00746B6D" w:rsidRPr="005F2C40" w:rsidRDefault="00746B6D" w:rsidP="004D4F6D">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ინდიკატორის კავშირი პროგრამის მიზანთან /  ამოცანასთან </w:t>
            </w:r>
          </w:p>
        </w:tc>
        <w:tc>
          <w:tcPr>
            <w:tcW w:w="7826" w:type="dxa"/>
            <w:gridSpan w:val="4"/>
            <w:shd w:val="clear" w:color="auto" w:fill="E2EFD9"/>
            <w:vAlign w:val="center"/>
          </w:tcPr>
          <w:p w14:paraId="1DC2A58B" w14:textId="17E89B9C" w:rsidR="00746B6D" w:rsidRPr="005F2C40" w:rsidRDefault="00936A2E" w:rsidP="004D4F6D">
            <w:pPr>
              <w:spacing w:beforeLines="60" w:before="144" w:line="240" w:lineRule="auto"/>
              <w:rPr>
                <w:rFonts w:ascii="Sylfaen" w:eastAsia="Times New Roman" w:hAnsi="Sylfaen" w:cstheme="minorHAnsi"/>
                <w:lang w:eastAsia="en-GB"/>
              </w:rPr>
            </w:pPr>
            <w:r>
              <w:rPr>
                <w:rFonts w:ascii="Sylfaen" w:eastAsia="Times New Roman" w:hAnsi="Sylfaen" w:cstheme="minorHAnsi"/>
                <w:lang w:eastAsia="en-GB"/>
              </w:rPr>
              <w:t>მიზანი 1.2</w:t>
            </w:r>
            <w:r w:rsidR="00746B6D" w:rsidRPr="005F2C40">
              <w:rPr>
                <w:rFonts w:ascii="Sylfaen" w:eastAsia="Times New Roman" w:hAnsi="Sylfaen" w:cstheme="minorHAnsi"/>
                <w:lang w:eastAsia="en-GB"/>
              </w:rPr>
              <w:t xml:space="preserve">: </w:t>
            </w:r>
            <w:r w:rsidR="00746B6D" w:rsidRPr="00746B6D">
              <w:rPr>
                <w:rFonts w:ascii="Sylfaen" w:eastAsia="Times New Roman" w:hAnsi="Sylfaen" w:cstheme="minorHAnsi"/>
                <w:lang w:eastAsia="en-GB"/>
              </w:rPr>
              <w:t>სოფლის მეურნეობის მდგრადი და კონკურენტუნარინი განვითარების ხელშეწყობა</w:t>
            </w:r>
          </w:p>
        </w:tc>
      </w:tr>
      <w:tr w:rsidR="00746B6D" w:rsidRPr="005F2C40" w14:paraId="58F234C2" w14:textId="77777777" w:rsidTr="004D4F6D">
        <w:trPr>
          <w:trHeight w:val="675"/>
          <w:jc w:val="center"/>
        </w:trPr>
        <w:tc>
          <w:tcPr>
            <w:tcW w:w="1950" w:type="dxa"/>
            <w:shd w:val="clear" w:color="auto" w:fill="70AD47"/>
            <w:vAlign w:val="center"/>
          </w:tcPr>
          <w:p w14:paraId="1F1142FB" w14:textId="77777777" w:rsidR="00746B6D" w:rsidRPr="005F2C40" w:rsidRDefault="00746B6D" w:rsidP="004D4F6D">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ინდიკატორის აღწერა </w:t>
            </w:r>
          </w:p>
        </w:tc>
        <w:tc>
          <w:tcPr>
            <w:tcW w:w="7826" w:type="dxa"/>
            <w:gridSpan w:val="4"/>
            <w:shd w:val="clear" w:color="auto" w:fill="E2EFD9"/>
            <w:vAlign w:val="center"/>
          </w:tcPr>
          <w:p w14:paraId="744367CE" w14:textId="77777777" w:rsidR="00746B6D" w:rsidRPr="005F2C40" w:rsidRDefault="00746B6D" w:rsidP="004D4F6D">
            <w:pPr>
              <w:spacing w:after="0" w:line="240" w:lineRule="auto"/>
              <w:rPr>
                <w:rFonts w:ascii="Sylfaen" w:eastAsia="Times New Roman" w:hAnsi="Sylfaen" w:cstheme="minorHAnsi"/>
                <w:lang w:eastAsia="en-GB"/>
              </w:rPr>
            </w:pPr>
            <w:r w:rsidRPr="005F2C40">
              <w:rPr>
                <w:rFonts w:ascii="Sylfaen" w:eastAsia="Times New Roman" w:hAnsi="Sylfaen" w:cstheme="minorHAnsi"/>
                <w:lang w:eastAsia="en-GB"/>
              </w:rPr>
              <w:t>ინდიკატორი ითვლის მარნეულის მუნიციპალიტეტში ბიზნეს სექტორის მიერ გამოშვებული პროდუქციის საერთო მოცულობა საანგარიშო პერიოდში.</w:t>
            </w:r>
          </w:p>
        </w:tc>
      </w:tr>
      <w:tr w:rsidR="00746B6D" w:rsidRPr="005F2C40" w14:paraId="209BEE1A" w14:textId="77777777" w:rsidTr="004D4F6D">
        <w:trPr>
          <w:trHeight w:val="675"/>
          <w:jc w:val="center"/>
        </w:trPr>
        <w:tc>
          <w:tcPr>
            <w:tcW w:w="1950" w:type="dxa"/>
            <w:shd w:val="clear" w:color="auto" w:fill="70AD47"/>
            <w:vAlign w:val="center"/>
          </w:tcPr>
          <w:p w14:paraId="5EDED81B" w14:textId="77777777" w:rsidR="00746B6D" w:rsidRPr="005F2C40" w:rsidRDefault="00746B6D" w:rsidP="004D4F6D">
            <w:pPr>
              <w:spacing w:beforeLines="60" w:before="144" w:line="240" w:lineRule="auto"/>
              <w:rPr>
                <w:rFonts w:ascii="Sylfaen" w:hAnsi="Sylfaen" w:cstheme="minorHAnsi"/>
                <w:b/>
                <w:color w:val="000000"/>
              </w:rPr>
            </w:pPr>
            <w:r w:rsidRPr="005F2C40">
              <w:rPr>
                <w:rFonts w:ascii="Sylfaen" w:hAnsi="Sylfaen" w:cstheme="minorHAnsi"/>
                <w:b/>
              </w:rPr>
              <w:t xml:space="preserve">დადასტურების წყარო </w:t>
            </w:r>
          </w:p>
        </w:tc>
        <w:tc>
          <w:tcPr>
            <w:tcW w:w="7826" w:type="dxa"/>
            <w:gridSpan w:val="4"/>
            <w:shd w:val="clear" w:color="auto" w:fill="E2EFD9"/>
            <w:vAlign w:val="center"/>
          </w:tcPr>
          <w:p w14:paraId="261577A6" w14:textId="77777777" w:rsidR="00746B6D" w:rsidRPr="005F2C40" w:rsidRDefault="00746B6D" w:rsidP="004D4F6D">
            <w:pPr>
              <w:spacing w:beforeLines="60" w:before="144" w:after="60" w:line="240" w:lineRule="auto"/>
              <w:rPr>
                <w:rFonts w:ascii="Sylfaen" w:eastAsia="Times New Roman" w:hAnsi="Sylfaen" w:cstheme="minorHAnsi"/>
                <w:bCs/>
                <w:lang w:eastAsia="en-GB"/>
              </w:rPr>
            </w:pPr>
            <w:r w:rsidRPr="005F2C40">
              <w:rPr>
                <w:rFonts w:ascii="Sylfaen" w:eastAsia="Times New Roman" w:hAnsi="Sylfaen" w:cstheme="minorHAnsi"/>
                <w:bCs/>
                <w:lang w:eastAsia="en-GB"/>
              </w:rPr>
              <w:t>საქსტატი, რეგიონული და მუნიციპალური სტატისტიკის პორტალი, ბიზნეს სექტორი</w:t>
            </w:r>
          </w:p>
        </w:tc>
      </w:tr>
      <w:tr w:rsidR="00746B6D" w:rsidRPr="005F2C40" w14:paraId="64377A43" w14:textId="77777777" w:rsidTr="004D4F6D">
        <w:trPr>
          <w:jc w:val="center"/>
        </w:trPr>
        <w:tc>
          <w:tcPr>
            <w:tcW w:w="1950" w:type="dxa"/>
            <w:shd w:val="clear" w:color="auto" w:fill="70AD47"/>
            <w:vAlign w:val="center"/>
          </w:tcPr>
          <w:p w14:paraId="190A2A46" w14:textId="77777777" w:rsidR="00746B6D" w:rsidRPr="005F2C40" w:rsidRDefault="00746B6D" w:rsidP="004D4F6D">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მონაცემების შეგროვებაზე პასუხისმგებელი უწყება </w:t>
            </w:r>
          </w:p>
        </w:tc>
        <w:tc>
          <w:tcPr>
            <w:tcW w:w="7826" w:type="dxa"/>
            <w:gridSpan w:val="4"/>
            <w:shd w:val="clear" w:color="auto" w:fill="E2EFD9"/>
            <w:vAlign w:val="center"/>
          </w:tcPr>
          <w:p w14:paraId="36047634" w14:textId="77777777" w:rsidR="00746B6D" w:rsidRPr="005F2C40" w:rsidRDefault="00746B6D" w:rsidP="004D4F6D">
            <w:pPr>
              <w:spacing w:beforeLines="60" w:before="144" w:after="60" w:line="240" w:lineRule="auto"/>
              <w:rPr>
                <w:rFonts w:ascii="Sylfaen" w:eastAsia="Times New Roman" w:hAnsi="Sylfaen" w:cstheme="minorHAnsi"/>
                <w:bCs/>
                <w:lang w:eastAsia="en-GB"/>
              </w:rPr>
            </w:pPr>
            <w:r w:rsidRPr="005F2C40">
              <w:rPr>
                <w:rFonts w:ascii="Sylfaen" w:eastAsia="Times New Roman" w:hAnsi="Sylfaen" w:cstheme="minorHAnsi"/>
                <w:bCs/>
                <w:lang w:eastAsia="en-GB"/>
              </w:rPr>
              <w:t>მარნეულის მუნიციპალიტეტის მერია</w:t>
            </w:r>
          </w:p>
        </w:tc>
      </w:tr>
      <w:tr w:rsidR="00746B6D" w:rsidRPr="005F2C40" w14:paraId="38D67A57" w14:textId="77777777" w:rsidTr="004D4F6D">
        <w:trPr>
          <w:jc w:val="center"/>
        </w:trPr>
        <w:tc>
          <w:tcPr>
            <w:tcW w:w="1950" w:type="dxa"/>
            <w:shd w:val="clear" w:color="auto" w:fill="70AD47"/>
            <w:vAlign w:val="center"/>
          </w:tcPr>
          <w:p w14:paraId="3F5A4038" w14:textId="77777777" w:rsidR="00746B6D" w:rsidRPr="005F2C40" w:rsidRDefault="00746B6D" w:rsidP="004D4F6D">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მონაცემების შეგროვების სიხშირე </w:t>
            </w:r>
          </w:p>
        </w:tc>
        <w:tc>
          <w:tcPr>
            <w:tcW w:w="7826" w:type="dxa"/>
            <w:gridSpan w:val="4"/>
            <w:shd w:val="clear" w:color="auto" w:fill="E2EFD9"/>
            <w:vAlign w:val="center"/>
          </w:tcPr>
          <w:p w14:paraId="045E830F" w14:textId="77777777" w:rsidR="00746B6D" w:rsidRPr="005F2C40" w:rsidRDefault="00746B6D" w:rsidP="004D4F6D">
            <w:pPr>
              <w:spacing w:beforeLines="60" w:before="144" w:after="60" w:line="240" w:lineRule="auto"/>
              <w:rPr>
                <w:rFonts w:ascii="Sylfaen" w:eastAsia="Times New Roman" w:hAnsi="Sylfaen" w:cstheme="minorHAnsi"/>
                <w:bCs/>
                <w:lang w:eastAsia="en-GB"/>
              </w:rPr>
            </w:pPr>
            <w:r w:rsidRPr="005F2C40">
              <w:rPr>
                <w:rFonts w:ascii="Sylfaen" w:eastAsia="Times New Roman" w:hAnsi="Sylfaen" w:cstheme="minorHAnsi"/>
                <w:bCs/>
                <w:lang w:eastAsia="en-GB"/>
              </w:rPr>
              <w:t>წლიური</w:t>
            </w:r>
          </w:p>
        </w:tc>
      </w:tr>
      <w:tr w:rsidR="00746B6D" w:rsidRPr="005F2C40" w14:paraId="2A74EB0E" w14:textId="77777777" w:rsidTr="004D4F6D">
        <w:trPr>
          <w:jc w:val="center"/>
        </w:trPr>
        <w:tc>
          <w:tcPr>
            <w:tcW w:w="1950" w:type="dxa"/>
            <w:shd w:val="clear" w:color="auto" w:fill="70AD47"/>
            <w:vAlign w:val="center"/>
          </w:tcPr>
          <w:p w14:paraId="172035AC" w14:textId="77777777" w:rsidR="00746B6D" w:rsidRPr="005F2C40" w:rsidRDefault="00746B6D" w:rsidP="004D4F6D">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მეთოდოლოგია </w:t>
            </w:r>
          </w:p>
        </w:tc>
        <w:tc>
          <w:tcPr>
            <w:tcW w:w="7826" w:type="dxa"/>
            <w:gridSpan w:val="4"/>
            <w:shd w:val="clear" w:color="auto" w:fill="E2EFD9"/>
            <w:vAlign w:val="center"/>
          </w:tcPr>
          <w:p w14:paraId="49B7C7B3" w14:textId="77777777" w:rsidR="00746B6D" w:rsidRPr="005F2C40" w:rsidRDefault="00746B6D" w:rsidP="004D4F6D">
            <w:pPr>
              <w:spacing w:beforeLines="60" w:before="144" w:after="60" w:line="240" w:lineRule="auto"/>
              <w:jc w:val="both"/>
              <w:rPr>
                <w:rFonts w:ascii="Sylfaen" w:eastAsia="Times New Roman" w:hAnsi="Sylfaen" w:cstheme="minorHAnsi"/>
                <w:bCs/>
                <w:lang w:eastAsia="en-GB"/>
              </w:rPr>
            </w:pPr>
            <w:r w:rsidRPr="005F2C40">
              <w:rPr>
                <w:rFonts w:ascii="Sylfaen" w:eastAsia="Times New Roman" w:hAnsi="Sylfaen" w:cstheme="minorHAnsi"/>
                <w:bCs/>
                <w:lang w:eastAsia="en-GB"/>
              </w:rPr>
              <w:t>ინდიკატორის გაანგარიშება ხდება შემდეგნაირად: განისაზღვრება მარნეულის მუნიციპალიტეტში ბიზნეს სექტორის მიერ საანგარიშო პერიოდში გამოშვებული პროდუქციისა და მომსახურების საერთო მოცულობა და გამოისახება მილიონ ლარში, დაითვლება პროცენტული სხვაობა. შუალედური და საბოლოო წლიური მაჩვენებელი შედარდება საბაზისო წლიურ მაჩვენებელს.</w:t>
            </w:r>
          </w:p>
        </w:tc>
      </w:tr>
      <w:tr w:rsidR="00746B6D" w:rsidRPr="005F2C40" w14:paraId="521D4283" w14:textId="77777777" w:rsidTr="004D4F6D">
        <w:trPr>
          <w:trHeight w:val="283"/>
          <w:jc w:val="center"/>
        </w:trPr>
        <w:tc>
          <w:tcPr>
            <w:tcW w:w="1950" w:type="dxa"/>
            <w:vMerge w:val="restart"/>
            <w:shd w:val="clear" w:color="auto" w:fill="70AD47"/>
            <w:vAlign w:val="center"/>
          </w:tcPr>
          <w:p w14:paraId="626A476F" w14:textId="77777777" w:rsidR="00746B6D" w:rsidRPr="005F2C40" w:rsidRDefault="00746B6D" w:rsidP="004D4F6D">
            <w:pPr>
              <w:spacing w:beforeLines="60" w:before="144" w:after="0" w:line="240" w:lineRule="auto"/>
              <w:rPr>
                <w:rFonts w:ascii="Sylfaen" w:hAnsi="Sylfaen" w:cstheme="minorHAnsi"/>
                <w:b/>
                <w:bCs/>
                <w:color w:val="000000"/>
              </w:rPr>
            </w:pPr>
            <w:r w:rsidRPr="005F2C40">
              <w:rPr>
                <w:rFonts w:ascii="Sylfaen" w:hAnsi="Sylfaen" w:cstheme="minorHAnsi"/>
                <w:b/>
                <w:color w:val="000000"/>
              </w:rPr>
              <w:t xml:space="preserve">ინდიკატორის მაჩვენებლები </w:t>
            </w:r>
          </w:p>
        </w:tc>
        <w:tc>
          <w:tcPr>
            <w:tcW w:w="1731" w:type="dxa"/>
            <w:shd w:val="clear" w:color="auto" w:fill="70AD47"/>
            <w:vAlign w:val="center"/>
          </w:tcPr>
          <w:p w14:paraId="224354E1" w14:textId="77777777" w:rsidR="00746B6D" w:rsidRPr="005F2C40" w:rsidRDefault="00746B6D" w:rsidP="004D4F6D">
            <w:pPr>
              <w:spacing w:beforeLines="60" w:before="144" w:after="0" w:line="240" w:lineRule="auto"/>
              <w:rPr>
                <w:rFonts w:ascii="Sylfaen" w:hAnsi="Sylfaen" w:cstheme="minorHAnsi"/>
                <w:b/>
                <w:color w:val="000000"/>
              </w:rPr>
            </w:pPr>
          </w:p>
        </w:tc>
        <w:tc>
          <w:tcPr>
            <w:tcW w:w="2268" w:type="dxa"/>
            <w:shd w:val="clear" w:color="auto" w:fill="70AD47"/>
            <w:vAlign w:val="center"/>
          </w:tcPr>
          <w:p w14:paraId="0C1BF044" w14:textId="77777777" w:rsidR="00746B6D" w:rsidRPr="005F2C40" w:rsidRDefault="00746B6D" w:rsidP="004D4F6D">
            <w:pPr>
              <w:spacing w:beforeLines="60" w:before="144" w:after="0" w:line="240" w:lineRule="auto"/>
              <w:rPr>
                <w:rFonts w:ascii="Sylfaen" w:hAnsi="Sylfaen" w:cstheme="minorHAnsi"/>
                <w:b/>
                <w:color w:val="000000"/>
              </w:rPr>
            </w:pPr>
            <w:r w:rsidRPr="005F2C40">
              <w:rPr>
                <w:rFonts w:ascii="Sylfaen" w:hAnsi="Sylfaen" w:cstheme="minorHAnsi"/>
                <w:b/>
                <w:color w:val="000000"/>
              </w:rPr>
              <w:t xml:space="preserve">     საბაზისო </w:t>
            </w:r>
          </w:p>
        </w:tc>
        <w:tc>
          <w:tcPr>
            <w:tcW w:w="2268" w:type="dxa"/>
            <w:shd w:val="clear" w:color="auto" w:fill="70AD47"/>
          </w:tcPr>
          <w:p w14:paraId="26DD20D8" w14:textId="77777777" w:rsidR="00746B6D" w:rsidRPr="005F2C40" w:rsidRDefault="00746B6D" w:rsidP="004D4F6D">
            <w:pPr>
              <w:spacing w:beforeLines="60" w:before="144" w:after="0" w:line="240" w:lineRule="auto"/>
              <w:jc w:val="center"/>
              <w:rPr>
                <w:rFonts w:ascii="Sylfaen" w:hAnsi="Sylfaen" w:cstheme="minorHAnsi"/>
                <w:b/>
                <w:color w:val="000000"/>
              </w:rPr>
            </w:pPr>
            <w:r>
              <w:rPr>
                <w:rFonts w:ascii="Sylfaen" w:hAnsi="Sylfaen" w:cstheme="minorHAnsi"/>
                <w:b/>
                <w:color w:val="000000"/>
              </w:rPr>
              <w:t>შუალედური</w:t>
            </w:r>
          </w:p>
        </w:tc>
        <w:tc>
          <w:tcPr>
            <w:tcW w:w="1559" w:type="dxa"/>
            <w:shd w:val="clear" w:color="auto" w:fill="70AD47"/>
          </w:tcPr>
          <w:p w14:paraId="0C41C488" w14:textId="77777777" w:rsidR="00746B6D" w:rsidRPr="005F2C40" w:rsidRDefault="00746B6D" w:rsidP="004D4F6D">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საბოლოო სამიზნე</w:t>
            </w:r>
          </w:p>
        </w:tc>
      </w:tr>
      <w:tr w:rsidR="00746B6D" w:rsidRPr="005F2C40" w14:paraId="136CF944" w14:textId="77777777" w:rsidTr="004D4F6D">
        <w:trPr>
          <w:trHeight w:val="299"/>
          <w:jc w:val="center"/>
        </w:trPr>
        <w:tc>
          <w:tcPr>
            <w:tcW w:w="1950" w:type="dxa"/>
            <w:vMerge/>
            <w:shd w:val="clear" w:color="auto" w:fill="70AD47"/>
            <w:vAlign w:val="center"/>
          </w:tcPr>
          <w:p w14:paraId="478D82C4" w14:textId="77777777" w:rsidR="00746B6D" w:rsidRPr="005F2C40" w:rsidRDefault="00746B6D" w:rsidP="004D4F6D">
            <w:pPr>
              <w:spacing w:beforeLines="60" w:before="144" w:after="0" w:line="240" w:lineRule="auto"/>
              <w:rPr>
                <w:rFonts w:ascii="Sylfaen" w:hAnsi="Sylfaen" w:cstheme="minorHAnsi"/>
                <w:b/>
                <w:bCs/>
                <w:color w:val="000000"/>
              </w:rPr>
            </w:pPr>
          </w:p>
        </w:tc>
        <w:tc>
          <w:tcPr>
            <w:tcW w:w="1731" w:type="dxa"/>
            <w:shd w:val="clear" w:color="auto" w:fill="70AD47"/>
            <w:vAlign w:val="center"/>
          </w:tcPr>
          <w:p w14:paraId="1ADE779E" w14:textId="77777777" w:rsidR="00746B6D" w:rsidRPr="005F2C40" w:rsidRDefault="00746B6D" w:rsidP="004D4F6D">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წელი </w:t>
            </w:r>
          </w:p>
        </w:tc>
        <w:tc>
          <w:tcPr>
            <w:tcW w:w="2268" w:type="dxa"/>
            <w:shd w:val="clear" w:color="auto" w:fill="E2EFD9"/>
            <w:vAlign w:val="center"/>
          </w:tcPr>
          <w:p w14:paraId="639F96C7" w14:textId="77777777" w:rsidR="00746B6D" w:rsidRPr="005F2C40" w:rsidRDefault="00746B6D" w:rsidP="004D4F6D">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2024</w:t>
            </w:r>
          </w:p>
        </w:tc>
        <w:tc>
          <w:tcPr>
            <w:tcW w:w="2268" w:type="dxa"/>
            <w:shd w:val="clear" w:color="auto" w:fill="E2EFD9"/>
            <w:vAlign w:val="center"/>
          </w:tcPr>
          <w:p w14:paraId="7C683AD6" w14:textId="77777777" w:rsidR="00746B6D" w:rsidRPr="005F2C40" w:rsidRDefault="00746B6D" w:rsidP="004D4F6D">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2031</w:t>
            </w:r>
          </w:p>
        </w:tc>
        <w:tc>
          <w:tcPr>
            <w:tcW w:w="1559" w:type="dxa"/>
            <w:shd w:val="clear" w:color="auto" w:fill="E2EFD9"/>
            <w:vAlign w:val="center"/>
          </w:tcPr>
          <w:p w14:paraId="45A62F2F" w14:textId="77777777" w:rsidR="00746B6D" w:rsidRPr="005F2C40" w:rsidRDefault="00746B6D" w:rsidP="004D4F6D">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2037</w:t>
            </w:r>
          </w:p>
        </w:tc>
      </w:tr>
      <w:tr w:rsidR="00746B6D" w:rsidRPr="005F2C40" w14:paraId="487BE238" w14:textId="77777777" w:rsidTr="004D4F6D">
        <w:trPr>
          <w:trHeight w:val="665"/>
          <w:jc w:val="center"/>
        </w:trPr>
        <w:tc>
          <w:tcPr>
            <w:tcW w:w="1950" w:type="dxa"/>
            <w:vMerge/>
            <w:shd w:val="clear" w:color="auto" w:fill="70AD47"/>
            <w:vAlign w:val="center"/>
          </w:tcPr>
          <w:p w14:paraId="56A35B5A" w14:textId="77777777" w:rsidR="00746B6D" w:rsidRPr="005F2C40" w:rsidRDefault="00746B6D" w:rsidP="004D4F6D">
            <w:pPr>
              <w:spacing w:beforeLines="60" w:before="144" w:after="0" w:line="240" w:lineRule="auto"/>
              <w:rPr>
                <w:rFonts w:ascii="Sylfaen" w:hAnsi="Sylfaen" w:cstheme="minorHAnsi"/>
                <w:b/>
                <w:bCs/>
                <w:color w:val="000000"/>
              </w:rPr>
            </w:pPr>
          </w:p>
        </w:tc>
        <w:tc>
          <w:tcPr>
            <w:tcW w:w="1731" w:type="dxa"/>
            <w:shd w:val="clear" w:color="auto" w:fill="70AD47"/>
            <w:vAlign w:val="center"/>
          </w:tcPr>
          <w:p w14:paraId="53F467A2" w14:textId="77777777" w:rsidR="00746B6D" w:rsidRPr="005F2C40" w:rsidRDefault="00746B6D" w:rsidP="004D4F6D">
            <w:pPr>
              <w:spacing w:after="0" w:line="240" w:lineRule="auto"/>
              <w:rPr>
                <w:rFonts w:ascii="Sylfaen" w:hAnsi="Sylfaen" w:cstheme="minorHAnsi"/>
                <w:b/>
                <w:color w:val="000000"/>
              </w:rPr>
            </w:pPr>
            <w:r w:rsidRPr="005F2C40">
              <w:rPr>
                <w:rFonts w:ascii="Sylfaen" w:hAnsi="Sylfaen" w:cstheme="minorHAnsi"/>
                <w:b/>
                <w:color w:val="000000"/>
              </w:rPr>
              <w:t xml:space="preserve">მაჩვენებელი </w:t>
            </w:r>
          </w:p>
        </w:tc>
        <w:tc>
          <w:tcPr>
            <w:tcW w:w="2268" w:type="dxa"/>
            <w:shd w:val="clear" w:color="auto" w:fill="E2EFD9"/>
            <w:vAlign w:val="center"/>
          </w:tcPr>
          <w:p w14:paraId="623886D2" w14:textId="77777777" w:rsidR="00746B6D" w:rsidRDefault="00746B6D" w:rsidP="004D4F6D">
            <w:pPr>
              <w:spacing w:beforeLines="60" w:before="144" w:after="60" w:line="240" w:lineRule="auto"/>
              <w:jc w:val="center"/>
              <w:rPr>
                <w:rFonts w:ascii="Sylfaen" w:eastAsia="Times New Roman" w:hAnsi="Sylfaen" w:cstheme="minorHAnsi"/>
                <w:bCs/>
                <w:lang w:val="en-US" w:eastAsia="en-GB"/>
              </w:rPr>
            </w:pPr>
            <w:r w:rsidRPr="0040200F">
              <w:rPr>
                <w:rFonts w:ascii="Sylfaen" w:eastAsia="Times New Roman" w:hAnsi="Sylfaen" w:cstheme="minorHAnsi"/>
                <w:bCs/>
                <w:lang w:val="en-US" w:eastAsia="en-GB"/>
              </w:rPr>
              <w:t>451,6</w:t>
            </w:r>
          </w:p>
          <w:p w14:paraId="2D98FF61" w14:textId="77777777" w:rsidR="00746B6D" w:rsidRPr="0040200F" w:rsidRDefault="00746B6D" w:rsidP="004D4F6D">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 xml:space="preserve"> (მლნ. ლარი)</w:t>
            </w:r>
          </w:p>
        </w:tc>
        <w:tc>
          <w:tcPr>
            <w:tcW w:w="2268" w:type="dxa"/>
            <w:shd w:val="clear" w:color="auto" w:fill="E2EFD9"/>
            <w:vAlign w:val="center"/>
          </w:tcPr>
          <w:p w14:paraId="618A04F4" w14:textId="77777777" w:rsidR="00746B6D" w:rsidRPr="005F2C40" w:rsidRDefault="00746B6D" w:rsidP="004D4F6D">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15</w:t>
            </w:r>
            <w:r w:rsidRPr="005F2C40">
              <w:rPr>
                <w:rFonts w:ascii="Sylfaen" w:eastAsia="Times New Roman" w:hAnsi="Sylfaen" w:cstheme="minorHAnsi"/>
                <w:bCs/>
                <w:lang w:eastAsia="en-GB"/>
              </w:rPr>
              <w:t>%</w:t>
            </w:r>
          </w:p>
        </w:tc>
        <w:tc>
          <w:tcPr>
            <w:tcW w:w="1559" w:type="dxa"/>
            <w:shd w:val="clear" w:color="auto" w:fill="E2EFD9"/>
          </w:tcPr>
          <w:p w14:paraId="06ECE0E2" w14:textId="77777777" w:rsidR="00746B6D" w:rsidRPr="005F2C40" w:rsidRDefault="00746B6D" w:rsidP="004D4F6D">
            <w:pPr>
              <w:spacing w:beforeLines="60" w:before="144" w:after="60" w:line="240" w:lineRule="auto"/>
              <w:rPr>
                <w:rFonts w:ascii="Sylfaen" w:eastAsia="Times New Roman" w:hAnsi="Sylfaen" w:cstheme="minorHAnsi"/>
                <w:bCs/>
                <w:lang w:eastAsia="en-GB"/>
              </w:rPr>
            </w:pPr>
            <w:r>
              <w:rPr>
                <w:rFonts w:ascii="Sylfaen" w:eastAsia="Times New Roman" w:hAnsi="Sylfaen" w:cstheme="minorHAnsi"/>
                <w:bCs/>
                <w:lang w:eastAsia="en-GB"/>
              </w:rPr>
              <w:t xml:space="preserve"> 3</w:t>
            </w:r>
            <w:r w:rsidRPr="005F2C40">
              <w:rPr>
                <w:rFonts w:ascii="Sylfaen" w:eastAsia="Times New Roman" w:hAnsi="Sylfaen" w:cstheme="minorHAnsi"/>
                <w:bCs/>
                <w:lang w:eastAsia="en-GB"/>
              </w:rPr>
              <w:t>0%</w:t>
            </w:r>
          </w:p>
        </w:tc>
      </w:tr>
    </w:tbl>
    <w:p w14:paraId="5A9E724E" w14:textId="29338367" w:rsidR="00746B6D" w:rsidRPr="00746B6D" w:rsidRDefault="00746B6D" w:rsidP="00746B6D">
      <w:pPr>
        <w:rPr>
          <w:rFonts w:ascii="Sylfaen" w:hAnsi="Sylfaen" w:cstheme="minorHAnsi"/>
          <w:b/>
          <w:bCs/>
        </w:rPr>
      </w:pPr>
    </w:p>
    <w:p w14:paraId="5C5679ED" w14:textId="0595B070" w:rsidR="001A65AE" w:rsidRPr="005F2C40" w:rsidRDefault="001A65AE" w:rsidP="00746B6D">
      <w:pPr>
        <w:pStyle w:val="ListParagraph"/>
        <w:numPr>
          <w:ilvl w:val="0"/>
          <w:numId w:val="1"/>
        </w:numPr>
        <w:rPr>
          <w:rFonts w:ascii="Sylfaen" w:hAnsi="Sylfaen" w:cstheme="minorHAnsi"/>
          <w:b/>
          <w:bCs/>
        </w:rPr>
      </w:pPr>
      <w:r w:rsidRPr="005F2C40">
        <w:rPr>
          <w:rFonts w:ascii="Sylfaen" w:hAnsi="Sylfaen" w:cstheme="minorHAnsi"/>
          <w:b/>
          <w:bCs/>
        </w:rPr>
        <w:lastRenderedPageBreak/>
        <w:t>ვიზიტორების რაოდენობის ზრდა,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47"/>
        <w:gridCol w:w="1551"/>
        <w:gridCol w:w="2167"/>
        <w:gridCol w:w="2127"/>
        <w:gridCol w:w="1984"/>
      </w:tblGrid>
      <w:tr w:rsidR="001A65AE" w:rsidRPr="005F2C40" w14:paraId="7EADD1FD" w14:textId="77777777" w:rsidTr="001A65AE">
        <w:trPr>
          <w:trHeight w:val="645"/>
          <w:jc w:val="center"/>
        </w:trPr>
        <w:tc>
          <w:tcPr>
            <w:tcW w:w="1947" w:type="dxa"/>
            <w:shd w:val="clear" w:color="auto" w:fill="70AD47"/>
            <w:vAlign w:val="center"/>
          </w:tcPr>
          <w:p w14:paraId="405902DB" w14:textId="77777777" w:rsidR="001A65AE" w:rsidRPr="005F2C40" w:rsidRDefault="001A65AE" w:rsidP="004F031B">
            <w:pPr>
              <w:spacing w:after="0" w:line="240" w:lineRule="auto"/>
              <w:rPr>
                <w:rFonts w:ascii="Sylfaen" w:hAnsi="Sylfaen" w:cstheme="minorHAnsi"/>
                <w:b/>
                <w:color w:val="000000"/>
              </w:rPr>
            </w:pPr>
            <w:r w:rsidRPr="005F2C40">
              <w:rPr>
                <w:rFonts w:ascii="Sylfaen" w:hAnsi="Sylfaen" w:cstheme="minorHAnsi"/>
                <w:b/>
                <w:color w:val="000000"/>
              </w:rPr>
              <w:t xml:space="preserve">ინდიკატორის დასახელება </w:t>
            </w:r>
          </w:p>
        </w:tc>
        <w:tc>
          <w:tcPr>
            <w:tcW w:w="7829" w:type="dxa"/>
            <w:gridSpan w:val="4"/>
            <w:shd w:val="clear" w:color="auto" w:fill="E2EFD9"/>
            <w:vAlign w:val="center"/>
          </w:tcPr>
          <w:p w14:paraId="31CF744F" w14:textId="7E61FA48" w:rsidR="001A65AE" w:rsidRPr="005F2C40" w:rsidRDefault="001A65AE" w:rsidP="004F031B">
            <w:pPr>
              <w:spacing w:after="0" w:line="240" w:lineRule="auto"/>
              <w:jc w:val="both"/>
              <w:rPr>
                <w:rFonts w:ascii="Sylfaen" w:eastAsia="Times New Roman" w:hAnsi="Sylfaen" w:cstheme="minorHAnsi"/>
                <w:lang w:eastAsia="en-GB"/>
              </w:rPr>
            </w:pPr>
            <w:r w:rsidRPr="005F2C40">
              <w:rPr>
                <w:rFonts w:ascii="Sylfaen" w:eastAsia="Times New Roman" w:hAnsi="Sylfaen" w:cs="Calibri"/>
                <w:lang w:eastAsia="en-GB"/>
              </w:rPr>
              <w:t>ვიზიტორების რაოდენობის ზრდა, %</w:t>
            </w:r>
          </w:p>
        </w:tc>
      </w:tr>
      <w:tr w:rsidR="001A65AE" w:rsidRPr="005F2C40" w14:paraId="53398B7A" w14:textId="77777777" w:rsidTr="001A65AE">
        <w:trPr>
          <w:trHeight w:val="645"/>
          <w:jc w:val="center"/>
        </w:trPr>
        <w:tc>
          <w:tcPr>
            <w:tcW w:w="1947" w:type="dxa"/>
            <w:shd w:val="clear" w:color="auto" w:fill="70AD47"/>
            <w:vAlign w:val="center"/>
          </w:tcPr>
          <w:p w14:paraId="6D5DC833" w14:textId="77777777" w:rsidR="001A65AE" w:rsidRPr="005F2C40" w:rsidRDefault="001A65AE" w:rsidP="004F031B">
            <w:pPr>
              <w:spacing w:after="0" w:line="240" w:lineRule="auto"/>
              <w:rPr>
                <w:rFonts w:ascii="Sylfaen" w:hAnsi="Sylfaen" w:cstheme="minorHAnsi"/>
                <w:b/>
                <w:color w:val="000000"/>
              </w:rPr>
            </w:pPr>
            <w:r w:rsidRPr="005F2C40">
              <w:rPr>
                <w:rFonts w:ascii="Sylfaen" w:hAnsi="Sylfaen" w:cstheme="minorHAnsi"/>
                <w:b/>
                <w:color w:val="000000"/>
              </w:rPr>
              <w:t>ინდიკატორის ტიპი</w:t>
            </w:r>
          </w:p>
        </w:tc>
        <w:tc>
          <w:tcPr>
            <w:tcW w:w="7829" w:type="dxa"/>
            <w:gridSpan w:val="4"/>
            <w:shd w:val="clear" w:color="auto" w:fill="E2EFD9"/>
            <w:vAlign w:val="center"/>
          </w:tcPr>
          <w:p w14:paraId="41D63EF1" w14:textId="33CED49E" w:rsidR="001A65AE" w:rsidRPr="005F2C40" w:rsidRDefault="001A65AE" w:rsidP="004F031B">
            <w:pPr>
              <w:spacing w:after="0" w:line="240" w:lineRule="auto"/>
              <w:rPr>
                <w:rFonts w:ascii="Sylfaen" w:eastAsia="Times New Roman" w:hAnsi="Sylfaen" w:cstheme="minorHAnsi"/>
                <w:lang w:eastAsia="en-GB"/>
              </w:rPr>
            </w:pPr>
            <w:r w:rsidRPr="005F2C40">
              <w:rPr>
                <w:rFonts w:ascii="Sylfaen" w:eastAsia="Times New Roman" w:hAnsi="Sylfaen" w:cstheme="minorHAnsi"/>
                <w:lang w:eastAsia="en-GB"/>
              </w:rPr>
              <w:t>გავლენის</w:t>
            </w:r>
          </w:p>
        </w:tc>
      </w:tr>
      <w:tr w:rsidR="001A65AE" w:rsidRPr="005F2C40" w14:paraId="505512B5" w14:textId="77777777" w:rsidTr="001A65AE">
        <w:trPr>
          <w:trHeight w:val="1479"/>
          <w:jc w:val="center"/>
        </w:trPr>
        <w:tc>
          <w:tcPr>
            <w:tcW w:w="1947" w:type="dxa"/>
            <w:shd w:val="clear" w:color="auto" w:fill="70AD47"/>
            <w:vAlign w:val="center"/>
          </w:tcPr>
          <w:p w14:paraId="61A89EAF" w14:textId="77777777" w:rsidR="001A65AE" w:rsidRPr="005F2C40" w:rsidRDefault="001A65AE"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ინდიკატორის კავშირი პროგრამის მიზანთან /  ამოცანასთან </w:t>
            </w:r>
          </w:p>
        </w:tc>
        <w:tc>
          <w:tcPr>
            <w:tcW w:w="7829" w:type="dxa"/>
            <w:gridSpan w:val="4"/>
            <w:shd w:val="clear" w:color="auto" w:fill="E2EFD9"/>
            <w:vAlign w:val="center"/>
          </w:tcPr>
          <w:p w14:paraId="55B9B4AC" w14:textId="32181BF2" w:rsidR="001A65AE" w:rsidRPr="005F2C40" w:rsidRDefault="00936A2E" w:rsidP="004F031B">
            <w:pPr>
              <w:spacing w:beforeLines="60" w:before="144" w:line="240" w:lineRule="auto"/>
              <w:rPr>
                <w:rFonts w:ascii="Sylfaen" w:eastAsia="Times New Roman" w:hAnsi="Sylfaen" w:cstheme="minorHAnsi"/>
                <w:lang w:eastAsia="en-GB"/>
              </w:rPr>
            </w:pPr>
            <w:r>
              <w:rPr>
                <w:rFonts w:ascii="Sylfaen" w:eastAsia="Times New Roman" w:hAnsi="Sylfaen" w:cstheme="minorHAnsi"/>
                <w:lang w:eastAsia="en-GB"/>
              </w:rPr>
              <w:t>მიზანი 1.3:</w:t>
            </w:r>
            <w:r w:rsidR="001A65AE" w:rsidRPr="005F2C40">
              <w:rPr>
                <w:rFonts w:ascii="Sylfaen" w:eastAsia="Times New Roman" w:hAnsi="Sylfaen" w:cstheme="minorHAnsi"/>
                <w:lang w:eastAsia="en-GB"/>
              </w:rPr>
              <w:t xml:space="preserve"> ტურიზმის განვითარების ხელშეწყობა</w:t>
            </w:r>
          </w:p>
        </w:tc>
      </w:tr>
      <w:tr w:rsidR="001A65AE" w:rsidRPr="005F2C40" w14:paraId="40DC5027" w14:textId="77777777" w:rsidTr="001A65AE">
        <w:trPr>
          <w:trHeight w:val="675"/>
          <w:jc w:val="center"/>
        </w:trPr>
        <w:tc>
          <w:tcPr>
            <w:tcW w:w="1947" w:type="dxa"/>
            <w:shd w:val="clear" w:color="auto" w:fill="70AD47"/>
            <w:vAlign w:val="center"/>
          </w:tcPr>
          <w:p w14:paraId="6ABB9CFE" w14:textId="77777777" w:rsidR="001A65AE" w:rsidRPr="005F2C40" w:rsidRDefault="001A65AE"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ინდიკატორის აღწერა </w:t>
            </w:r>
          </w:p>
        </w:tc>
        <w:tc>
          <w:tcPr>
            <w:tcW w:w="7829" w:type="dxa"/>
            <w:gridSpan w:val="4"/>
            <w:shd w:val="clear" w:color="auto" w:fill="E2EFD9"/>
            <w:vAlign w:val="center"/>
          </w:tcPr>
          <w:p w14:paraId="3A82A40D" w14:textId="548488E0" w:rsidR="001A65AE" w:rsidRPr="005F2C40" w:rsidRDefault="00340C67" w:rsidP="004F031B">
            <w:pPr>
              <w:spacing w:after="0" w:line="240" w:lineRule="auto"/>
              <w:rPr>
                <w:rFonts w:ascii="Sylfaen" w:eastAsia="Times New Roman" w:hAnsi="Sylfaen" w:cstheme="minorHAnsi"/>
                <w:lang w:eastAsia="en-GB"/>
              </w:rPr>
            </w:pPr>
            <w:r w:rsidRPr="00340C67">
              <w:rPr>
                <w:rFonts w:ascii="Sylfaen" w:eastAsia="Times New Roman" w:hAnsi="Sylfaen" w:cstheme="minorHAnsi"/>
                <w:lang w:eastAsia="en-GB"/>
              </w:rPr>
              <w:t>ინდიკატორი ითვლის მარნეულის მუნიციპალიტეტში ვიზიტორთა რაოდენობის წლიურ ზრდას საანგარიშო პერიოდში და ასახავს</w:t>
            </w:r>
            <w:r>
              <w:rPr>
                <w:rFonts w:ascii="Sylfaen" w:eastAsia="Times New Roman" w:hAnsi="Sylfaen" w:cstheme="minorHAnsi"/>
                <w:lang w:eastAsia="en-GB"/>
              </w:rPr>
              <w:t xml:space="preserve"> ვიზიტორული ნაკადების დინამიკას</w:t>
            </w:r>
          </w:p>
        </w:tc>
      </w:tr>
      <w:tr w:rsidR="001A65AE" w:rsidRPr="005F2C40" w14:paraId="4A530202" w14:textId="77777777" w:rsidTr="001A65AE">
        <w:trPr>
          <w:trHeight w:val="675"/>
          <w:jc w:val="center"/>
        </w:trPr>
        <w:tc>
          <w:tcPr>
            <w:tcW w:w="1947" w:type="dxa"/>
            <w:shd w:val="clear" w:color="auto" w:fill="70AD47"/>
            <w:vAlign w:val="center"/>
          </w:tcPr>
          <w:p w14:paraId="5EFBC24E" w14:textId="77777777" w:rsidR="001A65AE" w:rsidRPr="005F2C40" w:rsidRDefault="001A65AE" w:rsidP="004F031B">
            <w:pPr>
              <w:spacing w:beforeLines="60" w:before="144" w:line="240" w:lineRule="auto"/>
              <w:rPr>
                <w:rFonts w:ascii="Sylfaen" w:hAnsi="Sylfaen" w:cstheme="minorHAnsi"/>
                <w:b/>
                <w:color w:val="000000"/>
              </w:rPr>
            </w:pPr>
            <w:r w:rsidRPr="005F2C40">
              <w:rPr>
                <w:rFonts w:ascii="Sylfaen" w:hAnsi="Sylfaen" w:cstheme="minorHAnsi"/>
                <w:b/>
              </w:rPr>
              <w:t xml:space="preserve">დადასტურების წყარო </w:t>
            </w:r>
          </w:p>
        </w:tc>
        <w:tc>
          <w:tcPr>
            <w:tcW w:w="7829" w:type="dxa"/>
            <w:gridSpan w:val="4"/>
            <w:shd w:val="clear" w:color="auto" w:fill="E2EFD9"/>
            <w:vAlign w:val="center"/>
          </w:tcPr>
          <w:p w14:paraId="7B5A17E1" w14:textId="77777777" w:rsidR="001A65AE" w:rsidRPr="005F2C40" w:rsidRDefault="001A65AE" w:rsidP="004F031B">
            <w:pPr>
              <w:spacing w:beforeLines="60" w:before="144" w:after="60" w:line="240" w:lineRule="auto"/>
              <w:rPr>
                <w:rFonts w:ascii="Sylfaen" w:eastAsia="Times New Roman" w:hAnsi="Sylfaen" w:cstheme="minorHAnsi"/>
                <w:bCs/>
                <w:lang w:eastAsia="en-GB"/>
              </w:rPr>
            </w:pPr>
            <w:r w:rsidRPr="005F2C40">
              <w:rPr>
                <w:rFonts w:ascii="Sylfaen" w:eastAsia="Times New Roman" w:hAnsi="Sylfaen" w:cstheme="minorHAnsi"/>
                <w:bCs/>
                <w:lang w:eastAsia="en-GB"/>
              </w:rPr>
              <w:t>საქსტატი, რეგიონული და მუნიციპალური სტატისტიკის პორტალი;  მუნიციპალური მონაცემები</w:t>
            </w:r>
          </w:p>
        </w:tc>
      </w:tr>
      <w:tr w:rsidR="001A65AE" w:rsidRPr="005F2C40" w14:paraId="1E237E60" w14:textId="77777777" w:rsidTr="001A65AE">
        <w:trPr>
          <w:jc w:val="center"/>
        </w:trPr>
        <w:tc>
          <w:tcPr>
            <w:tcW w:w="1947" w:type="dxa"/>
            <w:shd w:val="clear" w:color="auto" w:fill="70AD47"/>
            <w:vAlign w:val="center"/>
          </w:tcPr>
          <w:p w14:paraId="6D80D686" w14:textId="77777777" w:rsidR="001A65AE" w:rsidRPr="005F2C40" w:rsidRDefault="001A65AE"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მონაცემების შეგროვებაზე პასუხისმგებელი უწყება </w:t>
            </w:r>
          </w:p>
        </w:tc>
        <w:tc>
          <w:tcPr>
            <w:tcW w:w="7829" w:type="dxa"/>
            <w:gridSpan w:val="4"/>
            <w:shd w:val="clear" w:color="auto" w:fill="E2EFD9"/>
            <w:vAlign w:val="center"/>
          </w:tcPr>
          <w:p w14:paraId="02B2BDAE" w14:textId="77777777" w:rsidR="001A65AE" w:rsidRPr="005F2C40" w:rsidRDefault="001A65AE" w:rsidP="004F031B">
            <w:pPr>
              <w:spacing w:beforeLines="60" w:before="144" w:after="60" w:line="240" w:lineRule="auto"/>
              <w:rPr>
                <w:rFonts w:ascii="Sylfaen" w:eastAsia="Times New Roman" w:hAnsi="Sylfaen" w:cstheme="minorHAnsi"/>
                <w:bCs/>
                <w:lang w:eastAsia="en-GB"/>
              </w:rPr>
            </w:pPr>
            <w:r w:rsidRPr="005F2C40">
              <w:rPr>
                <w:rFonts w:ascii="Sylfaen" w:eastAsia="Times New Roman" w:hAnsi="Sylfaen" w:cstheme="minorHAnsi"/>
                <w:bCs/>
                <w:lang w:eastAsia="en-GB"/>
              </w:rPr>
              <w:t>მარნეულის მუნიციპალიტეტის მერია</w:t>
            </w:r>
          </w:p>
        </w:tc>
      </w:tr>
      <w:tr w:rsidR="001A65AE" w:rsidRPr="005F2C40" w14:paraId="740FCA13" w14:textId="77777777" w:rsidTr="001A65AE">
        <w:trPr>
          <w:jc w:val="center"/>
        </w:trPr>
        <w:tc>
          <w:tcPr>
            <w:tcW w:w="1947" w:type="dxa"/>
            <w:shd w:val="clear" w:color="auto" w:fill="70AD47"/>
            <w:vAlign w:val="center"/>
          </w:tcPr>
          <w:p w14:paraId="52B3EB43" w14:textId="77777777" w:rsidR="001A65AE" w:rsidRPr="005F2C40" w:rsidRDefault="001A65AE"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მონაცემების შეგროვების სიხშირე </w:t>
            </w:r>
          </w:p>
        </w:tc>
        <w:tc>
          <w:tcPr>
            <w:tcW w:w="7829" w:type="dxa"/>
            <w:gridSpan w:val="4"/>
            <w:shd w:val="clear" w:color="auto" w:fill="E2EFD9"/>
            <w:vAlign w:val="center"/>
          </w:tcPr>
          <w:p w14:paraId="5B5557A2" w14:textId="77777777" w:rsidR="001A65AE" w:rsidRPr="005F2C40" w:rsidRDefault="001A65AE" w:rsidP="004F031B">
            <w:pPr>
              <w:spacing w:beforeLines="60" w:before="144" w:after="60" w:line="240" w:lineRule="auto"/>
              <w:rPr>
                <w:rFonts w:ascii="Sylfaen" w:eastAsia="Times New Roman" w:hAnsi="Sylfaen" w:cstheme="minorHAnsi"/>
                <w:bCs/>
                <w:lang w:eastAsia="en-GB"/>
              </w:rPr>
            </w:pPr>
            <w:r w:rsidRPr="005F2C40">
              <w:rPr>
                <w:rFonts w:ascii="Sylfaen" w:eastAsia="Times New Roman" w:hAnsi="Sylfaen" w:cstheme="minorHAnsi"/>
                <w:bCs/>
                <w:lang w:eastAsia="en-GB"/>
              </w:rPr>
              <w:t>წლიური</w:t>
            </w:r>
          </w:p>
        </w:tc>
      </w:tr>
      <w:tr w:rsidR="001A65AE" w:rsidRPr="005F2C40" w14:paraId="5D4314BA" w14:textId="77777777" w:rsidTr="001A65AE">
        <w:trPr>
          <w:jc w:val="center"/>
        </w:trPr>
        <w:tc>
          <w:tcPr>
            <w:tcW w:w="1947" w:type="dxa"/>
            <w:shd w:val="clear" w:color="auto" w:fill="70AD47"/>
            <w:vAlign w:val="center"/>
          </w:tcPr>
          <w:p w14:paraId="1CC82E25" w14:textId="77777777" w:rsidR="001A65AE" w:rsidRPr="005F2C40" w:rsidRDefault="001A65AE"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მეთოდოლოგია </w:t>
            </w:r>
          </w:p>
        </w:tc>
        <w:tc>
          <w:tcPr>
            <w:tcW w:w="7829" w:type="dxa"/>
            <w:gridSpan w:val="4"/>
            <w:shd w:val="clear" w:color="auto" w:fill="E2EFD9"/>
            <w:vAlign w:val="center"/>
          </w:tcPr>
          <w:p w14:paraId="469F0301" w14:textId="00A1DA21" w:rsidR="001A65AE" w:rsidRPr="005F2C40" w:rsidRDefault="00340C67" w:rsidP="004F031B">
            <w:pPr>
              <w:spacing w:beforeLines="60" w:before="144" w:after="60" w:line="240" w:lineRule="auto"/>
              <w:jc w:val="both"/>
              <w:rPr>
                <w:rFonts w:ascii="Sylfaen" w:eastAsia="Times New Roman" w:hAnsi="Sylfaen" w:cstheme="minorHAnsi"/>
                <w:bCs/>
                <w:lang w:eastAsia="en-GB"/>
              </w:rPr>
            </w:pPr>
            <w:r w:rsidRPr="00340C67">
              <w:rPr>
                <w:rFonts w:ascii="Sylfaen" w:eastAsia="Times New Roman" w:hAnsi="Sylfaen" w:cstheme="minorHAnsi"/>
                <w:bCs/>
                <w:lang w:eastAsia="en-GB"/>
              </w:rPr>
              <w:t>ინდიკატორის გაანგარიშება ხდება შემდეგნაირად: განისაზღვრება საანგარიშო წლის განმავლობაში 15 წლის და უფროსი ასაკის საქართველოს რეზიდენტი ვიზიტორების მიერ მარნეულის მუნიციპალიტეტში განხორციელებული ვიზიტების რაოდენობა. მიღებული წლიური მაჩვენებელი შედარდება საბაზისო წლიურ მაჩვენებელთან და განისაზღვრება ვიზიტორთა რაოდენობის პროცენტული ცვლილება. მაჩვენებელი გამოისახება პროცენტებში (%).</w:t>
            </w:r>
          </w:p>
        </w:tc>
      </w:tr>
      <w:tr w:rsidR="001A65AE" w:rsidRPr="005F2C40" w14:paraId="688E2D87" w14:textId="77777777" w:rsidTr="001A65AE">
        <w:trPr>
          <w:trHeight w:val="283"/>
          <w:jc w:val="center"/>
        </w:trPr>
        <w:tc>
          <w:tcPr>
            <w:tcW w:w="1947" w:type="dxa"/>
            <w:vMerge w:val="restart"/>
            <w:shd w:val="clear" w:color="auto" w:fill="70AD47"/>
            <w:vAlign w:val="center"/>
          </w:tcPr>
          <w:p w14:paraId="717F1BD4" w14:textId="77777777" w:rsidR="001A65AE" w:rsidRPr="005F2C40" w:rsidRDefault="001A65AE" w:rsidP="004F031B">
            <w:pPr>
              <w:spacing w:beforeLines="60" w:before="144" w:after="0" w:line="240" w:lineRule="auto"/>
              <w:rPr>
                <w:rFonts w:ascii="Sylfaen" w:hAnsi="Sylfaen" w:cstheme="minorHAnsi"/>
                <w:b/>
                <w:bCs/>
                <w:color w:val="000000"/>
              </w:rPr>
            </w:pPr>
            <w:r w:rsidRPr="005F2C40">
              <w:rPr>
                <w:rFonts w:ascii="Sylfaen" w:hAnsi="Sylfaen" w:cstheme="minorHAnsi"/>
                <w:b/>
                <w:color w:val="000000"/>
              </w:rPr>
              <w:t xml:space="preserve">ინდიკატორის მაჩვენებლები </w:t>
            </w:r>
          </w:p>
        </w:tc>
        <w:tc>
          <w:tcPr>
            <w:tcW w:w="1551" w:type="dxa"/>
            <w:shd w:val="clear" w:color="auto" w:fill="70AD47"/>
            <w:vAlign w:val="center"/>
          </w:tcPr>
          <w:p w14:paraId="345B8250" w14:textId="77777777" w:rsidR="001A65AE" w:rsidRPr="005F2C40" w:rsidRDefault="001A65AE" w:rsidP="004F031B">
            <w:pPr>
              <w:spacing w:beforeLines="60" w:before="144" w:after="0" w:line="240" w:lineRule="auto"/>
              <w:rPr>
                <w:rFonts w:ascii="Sylfaen" w:hAnsi="Sylfaen" w:cstheme="minorHAnsi"/>
                <w:b/>
                <w:color w:val="000000"/>
              </w:rPr>
            </w:pPr>
          </w:p>
        </w:tc>
        <w:tc>
          <w:tcPr>
            <w:tcW w:w="2167" w:type="dxa"/>
            <w:shd w:val="clear" w:color="auto" w:fill="70AD47"/>
            <w:vAlign w:val="center"/>
          </w:tcPr>
          <w:p w14:paraId="35A2F8ED" w14:textId="77777777" w:rsidR="001A65AE" w:rsidRPr="005F2C40" w:rsidRDefault="001A65AE" w:rsidP="004F031B">
            <w:pPr>
              <w:spacing w:beforeLines="60" w:before="144" w:after="0" w:line="240" w:lineRule="auto"/>
              <w:rPr>
                <w:rFonts w:ascii="Sylfaen" w:hAnsi="Sylfaen" w:cstheme="minorHAnsi"/>
                <w:b/>
                <w:color w:val="000000"/>
              </w:rPr>
            </w:pPr>
            <w:r w:rsidRPr="005F2C40">
              <w:rPr>
                <w:rFonts w:ascii="Sylfaen" w:hAnsi="Sylfaen" w:cstheme="minorHAnsi"/>
                <w:b/>
                <w:color w:val="000000"/>
              </w:rPr>
              <w:t xml:space="preserve">     საბაზისო </w:t>
            </w:r>
          </w:p>
        </w:tc>
        <w:tc>
          <w:tcPr>
            <w:tcW w:w="2127" w:type="dxa"/>
            <w:shd w:val="clear" w:color="auto" w:fill="70AD47"/>
          </w:tcPr>
          <w:p w14:paraId="1DAC003C" w14:textId="4B7C4577" w:rsidR="001A65AE" w:rsidRPr="005F2C40" w:rsidRDefault="00B35966" w:rsidP="004F031B">
            <w:pPr>
              <w:spacing w:beforeLines="60" w:before="144" w:after="0" w:line="240" w:lineRule="auto"/>
              <w:jc w:val="center"/>
              <w:rPr>
                <w:rFonts w:ascii="Sylfaen" w:hAnsi="Sylfaen" w:cstheme="minorHAnsi"/>
                <w:b/>
                <w:color w:val="000000"/>
              </w:rPr>
            </w:pPr>
            <w:r>
              <w:rPr>
                <w:rFonts w:ascii="Sylfaen" w:hAnsi="Sylfaen" w:cstheme="minorHAnsi"/>
                <w:b/>
                <w:color w:val="000000"/>
              </w:rPr>
              <w:t>შუალედური</w:t>
            </w:r>
          </w:p>
        </w:tc>
        <w:tc>
          <w:tcPr>
            <w:tcW w:w="1984" w:type="dxa"/>
            <w:shd w:val="clear" w:color="auto" w:fill="70AD47"/>
          </w:tcPr>
          <w:p w14:paraId="69EA9CCC" w14:textId="77777777" w:rsidR="001A65AE" w:rsidRPr="005F2C40" w:rsidRDefault="001A65AE" w:rsidP="004F031B">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საბოლოო სამიზნე</w:t>
            </w:r>
          </w:p>
        </w:tc>
      </w:tr>
      <w:tr w:rsidR="001A65AE" w:rsidRPr="005F2C40" w14:paraId="0533F49E" w14:textId="77777777" w:rsidTr="001A65AE">
        <w:trPr>
          <w:trHeight w:val="299"/>
          <w:jc w:val="center"/>
        </w:trPr>
        <w:tc>
          <w:tcPr>
            <w:tcW w:w="1947" w:type="dxa"/>
            <w:vMerge/>
            <w:shd w:val="clear" w:color="auto" w:fill="70AD47"/>
            <w:vAlign w:val="center"/>
          </w:tcPr>
          <w:p w14:paraId="317571B4" w14:textId="77777777" w:rsidR="001A65AE" w:rsidRPr="005F2C40" w:rsidRDefault="001A65AE" w:rsidP="004F031B">
            <w:pPr>
              <w:spacing w:beforeLines="60" w:before="144" w:after="0" w:line="240" w:lineRule="auto"/>
              <w:rPr>
                <w:rFonts w:ascii="Sylfaen" w:hAnsi="Sylfaen" w:cstheme="minorHAnsi"/>
                <w:b/>
                <w:bCs/>
                <w:color w:val="000000"/>
              </w:rPr>
            </w:pPr>
          </w:p>
        </w:tc>
        <w:tc>
          <w:tcPr>
            <w:tcW w:w="1551" w:type="dxa"/>
            <w:shd w:val="clear" w:color="auto" w:fill="70AD47"/>
            <w:vAlign w:val="center"/>
          </w:tcPr>
          <w:p w14:paraId="0197E22F" w14:textId="77777777" w:rsidR="001A65AE" w:rsidRPr="005F2C40" w:rsidRDefault="001A65AE"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წელი </w:t>
            </w:r>
          </w:p>
        </w:tc>
        <w:tc>
          <w:tcPr>
            <w:tcW w:w="2167" w:type="dxa"/>
            <w:shd w:val="clear" w:color="auto" w:fill="E2EFD9"/>
            <w:vAlign w:val="center"/>
          </w:tcPr>
          <w:p w14:paraId="3ACCC5BE" w14:textId="77777777" w:rsidR="001A65AE" w:rsidRPr="005F2C40" w:rsidRDefault="001A65AE" w:rsidP="004F031B">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2025</w:t>
            </w:r>
          </w:p>
        </w:tc>
        <w:tc>
          <w:tcPr>
            <w:tcW w:w="2127" w:type="dxa"/>
            <w:shd w:val="clear" w:color="auto" w:fill="E2EFD9"/>
            <w:vAlign w:val="center"/>
          </w:tcPr>
          <w:p w14:paraId="5CCAEB5B" w14:textId="21B1D471" w:rsidR="001A65AE" w:rsidRPr="005F2C40" w:rsidRDefault="001A65AE" w:rsidP="004F031B">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2031</w:t>
            </w:r>
          </w:p>
        </w:tc>
        <w:tc>
          <w:tcPr>
            <w:tcW w:w="1984" w:type="dxa"/>
            <w:shd w:val="clear" w:color="auto" w:fill="E2EFD9"/>
            <w:vAlign w:val="center"/>
          </w:tcPr>
          <w:p w14:paraId="6377C7AC" w14:textId="77777777" w:rsidR="001A65AE" w:rsidRPr="005F2C40" w:rsidRDefault="001A65AE" w:rsidP="004F031B">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2037</w:t>
            </w:r>
          </w:p>
        </w:tc>
      </w:tr>
      <w:tr w:rsidR="001A65AE" w:rsidRPr="005F2C40" w14:paraId="0B2F4493" w14:textId="77777777" w:rsidTr="001A65AE">
        <w:trPr>
          <w:trHeight w:val="665"/>
          <w:jc w:val="center"/>
        </w:trPr>
        <w:tc>
          <w:tcPr>
            <w:tcW w:w="1947" w:type="dxa"/>
            <w:vMerge/>
            <w:shd w:val="clear" w:color="auto" w:fill="70AD47"/>
            <w:vAlign w:val="center"/>
          </w:tcPr>
          <w:p w14:paraId="353C10CA" w14:textId="77777777" w:rsidR="001A65AE" w:rsidRPr="005F2C40" w:rsidRDefault="001A65AE" w:rsidP="004F031B">
            <w:pPr>
              <w:spacing w:beforeLines="60" w:before="144" w:after="0" w:line="240" w:lineRule="auto"/>
              <w:rPr>
                <w:rFonts w:ascii="Sylfaen" w:hAnsi="Sylfaen" w:cstheme="minorHAnsi"/>
                <w:b/>
                <w:bCs/>
                <w:color w:val="000000"/>
              </w:rPr>
            </w:pPr>
          </w:p>
        </w:tc>
        <w:tc>
          <w:tcPr>
            <w:tcW w:w="1551" w:type="dxa"/>
            <w:shd w:val="clear" w:color="auto" w:fill="70AD47"/>
            <w:vAlign w:val="center"/>
          </w:tcPr>
          <w:p w14:paraId="5C5CE27C" w14:textId="77777777" w:rsidR="001A65AE" w:rsidRPr="005F2C40" w:rsidRDefault="001A65AE" w:rsidP="004F031B">
            <w:pPr>
              <w:spacing w:after="0" w:line="240" w:lineRule="auto"/>
              <w:rPr>
                <w:rFonts w:ascii="Sylfaen" w:hAnsi="Sylfaen" w:cstheme="minorHAnsi"/>
                <w:b/>
                <w:color w:val="000000"/>
              </w:rPr>
            </w:pPr>
            <w:r w:rsidRPr="005F2C40">
              <w:rPr>
                <w:rFonts w:ascii="Sylfaen" w:hAnsi="Sylfaen" w:cstheme="minorHAnsi"/>
                <w:b/>
                <w:color w:val="000000"/>
              </w:rPr>
              <w:t xml:space="preserve">მაჩვენებელი </w:t>
            </w:r>
          </w:p>
        </w:tc>
        <w:tc>
          <w:tcPr>
            <w:tcW w:w="2167" w:type="dxa"/>
            <w:shd w:val="clear" w:color="auto" w:fill="E2EFD9"/>
            <w:vAlign w:val="center"/>
          </w:tcPr>
          <w:p w14:paraId="7269855D" w14:textId="01745A8E" w:rsidR="001A65AE" w:rsidRPr="005F2C40" w:rsidRDefault="005D49B5" w:rsidP="004F031B">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 xml:space="preserve">21 600 </w:t>
            </w:r>
          </w:p>
        </w:tc>
        <w:tc>
          <w:tcPr>
            <w:tcW w:w="2127" w:type="dxa"/>
            <w:shd w:val="clear" w:color="auto" w:fill="E2EFD9"/>
            <w:vAlign w:val="center"/>
          </w:tcPr>
          <w:p w14:paraId="552E2437" w14:textId="0EBCFF04" w:rsidR="001A65AE" w:rsidRPr="005F2C40" w:rsidRDefault="00CE3E5A" w:rsidP="004F031B">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10</w:t>
            </w:r>
            <w:r w:rsidR="001A65AE" w:rsidRPr="005F2C40">
              <w:rPr>
                <w:rFonts w:ascii="Sylfaen" w:eastAsia="Times New Roman" w:hAnsi="Sylfaen" w:cstheme="minorHAnsi"/>
                <w:bCs/>
                <w:lang w:eastAsia="en-GB"/>
              </w:rPr>
              <w:t>%</w:t>
            </w:r>
          </w:p>
        </w:tc>
        <w:tc>
          <w:tcPr>
            <w:tcW w:w="1984" w:type="dxa"/>
            <w:shd w:val="clear" w:color="auto" w:fill="E2EFD9"/>
          </w:tcPr>
          <w:p w14:paraId="6147665F" w14:textId="20945156" w:rsidR="001A65AE" w:rsidRPr="005F2C40" w:rsidRDefault="00CE3E5A" w:rsidP="004F031B">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20</w:t>
            </w:r>
            <w:r w:rsidR="001A65AE" w:rsidRPr="005F2C40">
              <w:rPr>
                <w:rFonts w:ascii="Sylfaen" w:eastAsia="Times New Roman" w:hAnsi="Sylfaen" w:cstheme="minorHAnsi"/>
                <w:bCs/>
                <w:lang w:eastAsia="en-GB"/>
              </w:rPr>
              <w:t>%</w:t>
            </w:r>
          </w:p>
        </w:tc>
      </w:tr>
    </w:tbl>
    <w:p w14:paraId="071A6687" w14:textId="1079A495" w:rsidR="001A65AE" w:rsidRPr="005F2C40" w:rsidRDefault="001A65AE" w:rsidP="001A65AE">
      <w:pPr>
        <w:jc w:val="both"/>
        <w:rPr>
          <w:rFonts w:ascii="Sylfaen" w:hAnsi="Sylfaen"/>
        </w:rPr>
      </w:pPr>
    </w:p>
    <w:p w14:paraId="3AED34D6" w14:textId="575D1B2F" w:rsidR="0087174F" w:rsidRPr="005F2C40" w:rsidRDefault="00340C67" w:rsidP="00746B6D">
      <w:pPr>
        <w:pStyle w:val="ListParagraph"/>
        <w:numPr>
          <w:ilvl w:val="0"/>
          <w:numId w:val="1"/>
        </w:numPr>
        <w:rPr>
          <w:rFonts w:ascii="Sylfaen" w:hAnsi="Sylfaen"/>
          <w:b/>
          <w:bCs/>
        </w:rPr>
      </w:pPr>
      <w:r>
        <w:rPr>
          <w:rFonts w:ascii="Sylfaen" w:hAnsi="Sylfaen"/>
          <w:b/>
          <w:bCs/>
        </w:rPr>
        <w:lastRenderedPageBreak/>
        <w:t>საბაზისო</w:t>
      </w:r>
      <w:r w:rsidR="0087174F" w:rsidRPr="005F2C40">
        <w:rPr>
          <w:rFonts w:ascii="Sylfaen" w:hAnsi="Sylfaen"/>
          <w:b/>
          <w:bCs/>
        </w:rPr>
        <w:t xml:space="preserve"> ინფრასტრუქტურული სერვისებით უზრუნველყოფილი დასახლებების წილი მუნიციპალიტეტში (%)</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2"/>
        <w:gridCol w:w="1551"/>
        <w:gridCol w:w="1677"/>
        <w:gridCol w:w="1855"/>
        <w:gridCol w:w="1905"/>
      </w:tblGrid>
      <w:tr w:rsidR="0087174F" w:rsidRPr="005F2C40" w14:paraId="137A16AA" w14:textId="77777777" w:rsidTr="004F031B">
        <w:trPr>
          <w:trHeight w:val="645"/>
          <w:jc w:val="center"/>
        </w:trPr>
        <w:tc>
          <w:tcPr>
            <w:tcW w:w="2652" w:type="dxa"/>
            <w:shd w:val="clear" w:color="auto" w:fill="70AD47"/>
            <w:vAlign w:val="center"/>
          </w:tcPr>
          <w:p w14:paraId="3910D068" w14:textId="77777777" w:rsidR="0087174F" w:rsidRPr="005F2C40" w:rsidRDefault="0087174F" w:rsidP="004F031B">
            <w:pPr>
              <w:spacing w:after="0" w:line="240" w:lineRule="auto"/>
              <w:rPr>
                <w:rFonts w:ascii="Sylfaen" w:hAnsi="Sylfaen" w:cstheme="minorHAnsi"/>
                <w:b/>
                <w:color w:val="000000"/>
              </w:rPr>
            </w:pPr>
            <w:r w:rsidRPr="005F2C40">
              <w:rPr>
                <w:rFonts w:ascii="Sylfaen" w:hAnsi="Sylfaen" w:cstheme="minorHAnsi"/>
                <w:b/>
                <w:color w:val="000000"/>
              </w:rPr>
              <w:t xml:space="preserve">ინდიკატორის დასახელება </w:t>
            </w:r>
          </w:p>
        </w:tc>
        <w:tc>
          <w:tcPr>
            <w:tcW w:w="6988" w:type="dxa"/>
            <w:gridSpan w:val="4"/>
            <w:shd w:val="clear" w:color="auto" w:fill="E2EFD9"/>
            <w:vAlign w:val="center"/>
          </w:tcPr>
          <w:p w14:paraId="5517F761" w14:textId="754108CF" w:rsidR="0087174F" w:rsidRPr="005F2C40" w:rsidRDefault="00340C67" w:rsidP="004F031B">
            <w:pPr>
              <w:spacing w:after="0" w:line="240" w:lineRule="auto"/>
              <w:jc w:val="both"/>
              <w:rPr>
                <w:rFonts w:ascii="Sylfaen" w:hAnsi="Sylfaen" w:cstheme="minorHAnsi"/>
                <w:color w:val="FF0000"/>
              </w:rPr>
            </w:pPr>
            <w:r>
              <w:rPr>
                <w:rFonts w:ascii="Sylfaen" w:eastAsia="Times New Roman" w:hAnsi="Sylfaen" w:cstheme="minorHAnsi"/>
                <w:lang w:eastAsia="en-GB"/>
              </w:rPr>
              <w:t xml:space="preserve">საბაზისო </w:t>
            </w:r>
            <w:r w:rsidR="0087174F" w:rsidRPr="005F2C40">
              <w:rPr>
                <w:rFonts w:ascii="Sylfaen" w:eastAsia="Times New Roman" w:hAnsi="Sylfaen" w:cstheme="minorHAnsi"/>
                <w:lang w:eastAsia="en-GB"/>
              </w:rPr>
              <w:t>ინფრასტრუქტურული სერვისებით უზრუნველყოფილი დასახლებების წილი მუნიციპალიტეტში (%)</w:t>
            </w:r>
          </w:p>
        </w:tc>
      </w:tr>
      <w:tr w:rsidR="0087174F" w:rsidRPr="005F2C40" w14:paraId="13086DEC" w14:textId="77777777" w:rsidTr="004F031B">
        <w:trPr>
          <w:trHeight w:val="645"/>
          <w:jc w:val="center"/>
        </w:trPr>
        <w:tc>
          <w:tcPr>
            <w:tcW w:w="2652" w:type="dxa"/>
            <w:shd w:val="clear" w:color="auto" w:fill="70AD47"/>
            <w:vAlign w:val="center"/>
          </w:tcPr>
          <w:p w14:paraId="4DC423BD" w14:textId="77777777" w:rsidR="0087174F" w:rsidRPr="005F2C40" w:rsidRDefault="0087174F" w:rsidP="004F031B">
            <w:pPr>
              <w:spacing w:beforeLines="60" w:before="144" w:line="240" w:lineRule="auto"/>
              <w:rPr>
                <w:rFonts w:ascii="Sylfaen" w:hAnsi="Sylfaen" w:cstheme="minorHAnsi"/>
                <w:b/>
                <w:color w:val="000000"/>
              </w:rPr>
            </w:pPr>
            <w:r w:rsidRPr="005F2C40">
              <w:rPr>
                <w:rFonts w:ascii="Sylfaen" w:hAnsi="Sylfaen" w:cstheme="minorHAnsi"/>
                <w:b/>
                <w:color w:val="000000"/>
              </w:rPr>
              <w:t>ინდიკატორის ტიპი</w:t>
            </w:r>
          </w:p>
        </w:tc>
        <w:tc>
          <w:tcPr>
            <w:tcW w:w="6988" w:type="dxa"/>
            <w:gridSpan w:val="4"/>
            <w:shd w:val="clear" w:color="auto" w:fill="E2EFD9"/>
            <w:vAlign w:val="center"/>
          </w:tcPr>
          <w:p w14:paraId="789BFB66" w14:textId="77777777" w:rsidR="0087174F" w:rsidRPr="005F2C40" w:rsidRDefault="0087174F" w:rsidP="004F031B">
            <w:pPr>
              <w:spacing w:beforeLines="60" w:before="144" w:line="240" w:lineRule="auto"/>
              <w:rPr>
                <w:rFonts w:ascii="Sylfaen" w:eastAsia="Times New Roman" w:hAnsi="Sylfaen" w:cstheme="minorHAnsi"/>
                <w:highlight w:val="yellow"/>
                <w:lang w:eastAsia="en-GB"/>
              </w:rPr>
            </w:pPr>
            <w:r w:rsidRPr="005F2C40">
              <w:rPr>
                <w:rFonts w:ascii="Sylfaen" w:eastAsia="Times New Roman" w:hAnsi="Sylfaen" w:cstheme="minorHAnsi"/>
                <w:lang w:eastAsia="en-GB"/>
              </w:rPr>
              <w:t>გავლენის</w:t>
            </w:r>
          </w:p>
        </w:tc>
      </w:tr>
      <w:tr w:rsidR="0087174F" w:rsidRPr="005F2C40" w14:paraId="30D452CD" w14:textId="77777777" w:rsidTr="004F031B">
        <w:trPr>
          <w:trHeight w:val="1479"/>
          <w:jc w:val="center"/>
        </w:trPr>
        <w:tc>
          <w:tcPr>
            <w:tcW w:w="2652" w:type="dxa"/>
            <w:shd w:val="clear" w:color="auto" w:fill="70AD47"/>
            <w:vAlign w:val="center"/>
          </w:tcPr>
          <w:p w14:paraId="456D9F92" w14:textId="77777777" w:rsidR="0087174F" w:rsidRPr="005F2C40" w:rsidRDefault="0087174F"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ინდიკატორის კავშირი პროგრამის მიზანთან /  ამოცანასთან </w:t>
            </w:r>
          </w:p>
        </w:tc>
        <w:tc>
          <w:tcPr>
            <w:tcW w:w="6988" w:type="dxa"/>
            <w:gridSpan w:val="4"/>
            <w:shd w:val="clear" w:color="auto" w:fill="E2EFD9"/>
            <w:vAlign w:val="center"/>
          </w:tcPr>
          <w:p w14:paraId="198F7DA8" w14:textId="77777777" w:rsidR="0087174F" w:rsidRPr="005F2C40" w:rsidRDefault="0087174F" w:rsidP="004F031B">
            <w:pPr>
              <w:spacing w:beforeLines="60" w:before="144" w:line="240" w:lineRule="auto"/>
              <w:rPr>
                <w:rFonts w:ascii="Sylfaen" w:hAnsi="Sylfaen" w:cstheme="minorHAnsi"/>
                <w:color w:val="FF0000"/>
              </w:rPr>
            </w:pPr>
            <w:r w:rsidRPr="005F2C40">
              <w:rPr>
                <w:rFonts w:ascii="Sylfaen" w:eastAsia="Times New Roman" w:hAnsi="Sylfaen" w:cstheme="minorHAnsi"/>
                <w:lang w:eastAsia="en-GB"/>
              </w:rPr>
              <w:t>მიზანი 2.1: ინფრასტრუქტურული და სივრცითი განვითარება</w:t>
            </w:r>
          </w:p>
        </w:tc>
      </w:tr>
      <w:tr w:rsidR="0087174F" w:rsidRPr="005F2C40" w14:paraId="6ADD1448" w14:textId="77777777" w:rsidTr="004F031B">
        <w:trPr>
          <w:trHeight w:val="675"/>
          <w:jc w:val="center"/>
        </w:trPr>
        <w:tc>
          <w:tcPr>
            <w:tcW w:w="2652" w:type="dxa"/>
            <w:shd w:val="clear" w:color="auto" w:fill="70AD47"/>
            <w:vAlign w:val="center"/>
          </w:tcPr>
          <w:p w14:paraId="5C7941DC" w14:textId="77777777" w:rsidR="0087174F" w:rsidRPr="005F2C40" w:rsidRDefault="0087174F"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ინდიკატორის აღწერა </w:t>
            </w:r>
          </w:p>
        </w:tc>
        <w:tc>
          <w:tcPr>
            <w:tcW w:w="6988" w:type="dxa"/>
            <w:gridSpan w:val="4"/>
            <w:shd w:val="clear" w:color="auto" w:fill="E2EFD9"/>
            <w:vAlign w:val="center"/>
          </w:tcPr>
          <w:p w14:paraId="32E08863" w14:textId="7F8A603B" w:rsidR="0087174F" w:rsidRPr="005F2C40" w:rsidRDefault="000901C0" w:rsidP="00340C67">
            <w:pPr>
              <w:spacing w:after="0" w:line="240" w:lineRule="auto"/>
              <w:rPr>
                <w:rFonts w:ascii="Sylfaen" w:eastAsia="Times New Roman" w:hAnsi="Sylfaen" w:cstheme="minorHAnsi"/>
                <w:lang w:eastAsia="en-GB"/>
              </w:rPr>
            </w:pPr>
            <w:r w:rsidRPr="005F2C40">
              <w:rPr>
                <w:rFonts w:ascii="Sylfaen" w:eastAsia="Times New Roman" w:hAnsi="Sylfaen" w:cstheme="minorHAnsi"/>
                <w:lang w:eastAsia="en-GB"/>
              </w:rPr>
              <w:t xml:space="preserve">ინდიკატორი ითვლის მარნეულის მუნიციპალიტეტში </w:t>
            </w:r>
            <w:r w:rsidR="00340C67">
              <w:rPr>
                <w:rFonts w:ascii="Sylfaen" w:eastAsia="Times New Roman" w:hAnsi="Sylfaen" w:cstheme="minorHAnsi"/>
                <w:lang w:eastAsia="en-GB"/>
              </w:rPr>
              <w:t>საბაზისო</w:t>
            </w:r>
            <w:r w:rsidRPr="005F2C40">
              <w:rPr>
                <w:rFonts w:ascii="Sylfaen" w:eastAsia="Times New Roman" w:hAnsi="Sylfaen" w:cstheme="minorHAnsi"/>
                <w:lang w:eastAsia="en-GB"/>
              </w:rPr>
              <w:t xml:space="preserve"> ინფრასტრუქტურული სერვისებით უ</w:t>
            </w:r>
            <w:r w:rsidR="00B31CE7">
              <w:rPr>
                <w:rFonts w:ascii="Sylfaen" w:eastAsia="Times New Roman" w:hAnsi="Sylfaen" w:cstheme="minorHAnsi"/>
                <w:lang w:eastAsia="en-GB"/>
              </w:rPr>
              <w:t>ზ</w:t>
            </w:r>
            <w:r w:rsidR="00340C67">
              <w:rPr>
                <w:rFonts w:ascii="Sylfaen" w:eastAsia="Times New Roman" w:hAnsi="Sylfaen" w:cstheme="minorHAnsi"/>
                <w:lang w:eastAsia="en-GB"/>
              </w:rPr>
              <w:t xml:space="preserve">რუნველყოფილი დასახლებების წილს </w:t>
            </w:r>
            <w:r w:rsidR="00B31CE7">
              <w:rPr>
                <w:rFonts w:ascii="Sylfaen" w:eastAsia="Times New Roman" w:hAnsi="Sylfaen" w:cstheme="minorHAnsi"/>
                <w:lang w:eastAsia="en-GB"/>
              </w:rPr>
              <w:t xml:space="preserve"> </w:t>
            </w:r>
            <w:r w:rsidRPr="005F2C40">
              <w:rPr>
                <w:rFonts w:ascii="Sylfaen" w:eastAsia="Times New Roman" w:hAnsi="Sylfaen" w:cstheme="minorHAnsi"/>
                <w:lang w:eastAsia="en-GB"/>
              </w:rPr>
              <w:t>მუნიციპალიტეტის დასახლებების საერთო რაოდენობაში.</w:t>
            </w:r>
          </w:p>
        </w:tc>
      </w:tr>
      <w:tr w:rsidR="0087174F" w:rsidRPr="005F2C40" w14:paraId="52E1C8F7" w14:textId="77777777" w:rsidTr="004F031B">
        <w:trPr>
          <w:trHeight w:val="675"/>
          <w:jc w:val="center"/>
        </w:trPr>
        <w:tc>
          <w:tcPr>
            <w:tcW w:w="2652" w:type="dxa"/>
            <w:shd w:val="clear" w:color="auto" w:fill="70AD47"/>
            <w:vAlign w:val="center"/>
          </w:tcPr>
          <w:p w14:paraId="3E5FF196" w14:textId="77777777" w:rsidR="0087174F" w:rsidRPr="005F2C40" w:rsidRDefault="0087174F" w:rsidP="004F031B">
            <w:pPr>
              <w:spacing w:beforeLines="60" w:before="144" w:line="240" w:lineRule="auto"/>
              <w:rPr>
                <w:rFonts w:ascii="Sylfaen" w:hAnsi="Sylfaen" w:cstheme="minorHAnsi"/>
                <w:b/>
                <w:color w:val="000000"/>
              </w:rPr>
            </w:pPr>
            <w:r w:rsidRPr="005F2C40">
              <w:rPr>
                <w:rFonts w:ascii="Sylfaen" w:hAnsi="Sylfaen" w:cstheme="minorHAnsi"/>
                <w:b/>
              </w:rPr>
              <w:t xml:space="preserve">დადასტურების წყარო </w:t>
            </w:r>
          </w:p>
        </w:tc>
        <w:tc>
          <w:tcPr>
            <w:tcW w:w="6988" w:type="dxa"/>
            <w:gridSpan w:val="4"/>
            <w:shd w:val="clear" w:color="auto" w:fill="E2EFD9"/>
            <w:vAlign w:val="center"/>
          </w:tcPr>
          <w:p w14:paraId="01C3E2D5" w14:textId="77777777" w:rsidR="0087174F" w:rsidRPr="005F2C40" w:rsidRDefault="0087174F" w:rsidP="004F031B">
            <w:pPr>
              <w:spacing w:beforeLines="60" w:before="144" w:after="60" w:line="240" w:lineRule="auto"/>
              <w:rPr>
                <w:rFonts w:ascii="Sylfaen" w:hAnsi="Sylfaen" w:cstheme="minorHAnsi"/>
                <w:b/>
                <w:color w:val="FF0000"/>
              </w:rPr>
            </w:pPr>
            <w:r w:rsidRPr="005F2C40">
              <w:rPr>
                <w:rFonts w:ascii="Sylfaen" w:eastAsia="Times New Roman" w:hAnsi="Sylfaen" w:cstheme="minorHAnsi"/>
                <w:bCs/>
                <w:lang w:eastAsia="en-GB"/>
              </w:rPr>
              <w:t>მუნიციპალური მონაცემები</w:t>
            </w:r>
          </w:p>
        </w:tc>
      </w:tr>
      <w:tr w:rsidR="0087174F" w:rsidRPr="005F2C40" w14:paraId="360BC3C5" w14:textId="77777777" w:rsidTr="004F031B">
        <w:trPr>
          <w:jc w:val="center"/>
        </w:trPr>
        <w:tc>
          <w:tcPr>
            <w:tcW w:w="2652" w:type="dxa"/>
            <w:shd w:val="clear" w:color="auto" w:fill="70AD47"/>
            <w:vAlign w:val="center"/>
          </w:tcPr>
          <w:p w14:paraId="3AE77F6E" w14:textId="77777777" w:rsidR="0087174F" w:rsidRPr="005F2C40" w:rsidRDefault="0087174F"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მონაცემების შეგროვებაზე პასუხისმგებელი უწყება </w:t>
            </w:r>
          </w:p>
        </w:tc>
        <w:tc>
          <w:tcPr>
            <w:tcW w:w="6988" w:type="dxa"/>
            <w:gridSpan w:val="4"/>
            <w:shd w:val="clear" w:color="auto" w:fill="E2EFD9"/>
            <w:vAlign w:val="center"/>
          </w:tcPr>
          <w:p w14:paraId="5E106551" w14:textId="77777777" w:rsidR="0087174F" w:rsidRPr="005F2C40" w:rsidRDefault="0087174F" w:rsidP="004F031B">
            <w:pPr>
              <w:spacing w:beforeLines="60" w:before="144" w:after="60" w:line="240" w:lineRule="auto"/>
              <w:rPr>
                <w:rFonts w:ascii="Sylfaen" w:hAnsi="Sylfaen" w:cstheme="minorHAnsi"/>
                <w:b/>
                <w:color w:val="FF0000"/>
              </w:rPr>
            </w:pPr>
            <w:r w:rsidRPr="005F2C40">
              <w:rPr>
                <w:rFonts w:ascii="Sylfaen" w:eastAsia="Times New Roman" w:hAnsi="Sylfaen" w:cstheme="minorHAnsi"/>
                <w:bCs/>
                <w:lang w:eastAsia="en-GB"/>
              </w:rPr>
              <w:t>მარნეულის მუნიციპალიტეტის მერია</w:t>
            </w:r>
          </w:p>
        </w:tc>
      </w:tr>
      <w:tr w:rsidR="0087174F" w:rsidRPr="005F2C40" w14:paraId="0926AD20" w14:textId="77777777" w:rsidTr="004F031B">
        <w:trPr>
          <w:jc w:val="center"/>
        </w:trPr>
        <w:tc>
          <w:tcPr>
            <w:tcW w:w="2652" w:type="dxa"/>
            <w:shd w:val="clear" w:color="auto" w:fill="70AD47"/>
            <w:vAlign w:val="center"/>
          </w:tcPr>
          <w:p w14:paraId="7C623341" w14:textId="77777777" w:rsidR="0087174F" w:rsidRPr="005F2C40" w:rsidRDefault="0087174F"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მონაცემების შეგროვების სიხშირე </w:t>
            </w:r>
          </w:p>
        </w:tc>
        <w:tc>
          <w:tcPr>
            <w:tcW w:w="6988" w:type="dxa"/>
            <w:gridSpan w:val="4"/>
            <w:shd w:val="clear" w:color="auto" w:fill="E2EFD9"/>
            <w:vAlign w:val="center"/>
          </w:tcPr>
          <w:p w14:paraId="5E554AE2" w14:textId="77777777" w:rsidR="0087174F" w:rsidRPr="005F2C40" w:rsidRDefault="0087174F" w:rsidP="004F031B">
            <w:pPr>
              <w:spacing w:beforeLines="60" w:before="144" w:after="60" w:line="240" w:lineRule="auto"/>
              <w:rPr>
                <w:rFonts w:ascii="Sylfaen" w:hAnsi="Sylfaen" w:cstheme="minorHAnsi"/>
                <w:b/>
                <w:color w:val="FF0000"/>
              </w:rPr>
            </w:pPr>
            <w:r w:rsidRPr="005F2C40">
              <w:rPr>
                <w:rFonts w:ascii="Sylfaen" w:eastAsia="Times New Roman" w:hAnsi="Sylfaen" w:cstheme="minorHAnsi"/>
                <w:bCs/>
                <w:lang w:eastAsia="en-GB"/>
              </w:rPr>
              <w:t>წლიური</w:t>
            </w:r>
          </w:p>
        </w:tc>
      </w:tr>
      <w:tr w:rsidR="0087174F" w:rsidRPr="005F2C40" w14:paraId="2625B938" w14:textId="77777777" w:rsidTr="004F031B">
        <w:trPr>
          <w:jc w:val="center"/>
        </w:trPr>
        <w:tc>
          <w:tcPr>
            <w:tcW w:w="2652" w:type="dxa"/>
            <w:shd w:val="clear" w:color="auto" w:fill="70AD47"/>
            <w:vAlign w:val="center"/>
          </w:tcPr>
          <w:p w14:paraId="2BCC631E" w14:textId="77777777" w:rsidR="0087174F" w:rsidRPr="005F2C40" w:rsidRDefault="0087174F"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მეთოდოლოგია </w:t>
            </w:r>
          </w:p>
        </w:tc>
        <w:tc>
          <w:tcPr>
            <w:tcW w:w="6988" w:type="dxa"/>
            <w:gridSpan w:val="4"/>
            <w:shd w:val="clear" w:color="auto" w:fill="E2EFD9"/>
            <w:vAlign w:val="center"/>
          </w:tcPr>
          <w:p w14:paraId="5B033C1B" w14:textId="1C7BF210" w:rsidR="0087174F" w:rsidRPr="005F2C40" w:rsidRDefault="00B31CE7" w:rsidP="004A6F31">
            <w:pPr>
              <w:spacing w:beforeLines="60" w:before="144" w:after="60" w:line="240" w:lineRule="auto"/>
              <w:jc w:val="both"/>
              <w:rPr>
                <w:rFonts w:ascii="Sylfaen" w:hAnsi="Sylfaen" w:cstheme="minorHAnsi"/>
                <w:b/>
                <w:color w:val="FF0000"/>
              </w:rPr>
            </w:pPr>
            <w:r w:rsidRPr="002D4AE2">
              <w:rPr>
                <w:rFonts w:ascii="Sylfaen" w:eastAsia="Times New Roman" w:hAnsi="Sylfaen" w:cstheme="minorHAnsi"/>
                <w:bCs/>
                <w:lang w:eastAsia="en-GB"/>
              </w:rPr>
              <w:t xml:space="preserve">ინდიკატორის გაანგარიშება ხდება შემდეგნაირად: </w:t>
            </w:r>
            <w:r w:rsidR="002D4AE2" w:rsidRPr="002D4AE2">
              <w:rPr>
                <w:rFonts w:ascii="Sylfaen" w:eastAsia="Times New Roman" w:hAnsi="Sylfaen" w:cstheme="minorHAnsi"/>
                <w:bCs/>
                <w:lang w:eastAsia="en-GB"/>
              </w:rPr>
              <w:t>ინდიკატორის შეფასების მიზნით შემუშავდება სტანდარტიზებული კითხვარი, რომლის საფუძველზეც განისაზღვრება საბაზისო მუნიციპალური ინფრასტრუქტურული სერვისების ჩამონათვალი და შეფასდება თითოეული დასახლების უზრუნველყოფის მდგომარეობა. შეფასების შედეგად გამოითვლება საბაზისო ინფრასტრუქტურული სერვისებით უზრუნველყოფილი დასახლებების რაოდენობა, რომელიც გაიყოფა მუნიციპალიტეტში არსებული დასახლებების საერთო რაოდენობაზე და გამრავლდება 100-ზე. მაჩვენებელი გამოისახება პროცენტებში (%).</w:t>
            </w:r>
          </w:p>
        </w:tc>
      </w:tr>
      <w:tr w:rsidR="0087174F" w:rsidRPr="005F2C40" w14:paraId="2846110F" w14:textId="77777777" w:rsidTr="004F031B">
        <w:trPr>
          <w:trHeight w:val="283"/>
          <w:jc w:val="center"/>
        </w:trPr>
        <w:tc>
          <w:tcPr>
            <w:tcW w:w="2652" w:type="dxa"/>
            <w:vMerge w:val="restart"/>
            <w:shd w:val="clear" w:color="auto" w:fill="70AD47"/>
            <w:vAlign w:val="center"/>
          </w:tcPr>
          <w:p w14:paraId="103F51EB" w14:textId="77777777" w:rsidR="0087174F" w:rsidRPr="005F2C40" w:rsidRDefault="0087174F" w:rsidP="004F031B">
            <w:pPr>
              <w:spacing w:beforeLines="60" w:before="144" w:after="0" w:line="240" w:lineRule="auto"/>
              <w:rPr>
                <w:rFonts w:ascii="Sylfaen" w:hAnsi="Sylfaen" w:cstheme="minorHAnsi"/>
                <w:b/>
                <w:bCs/>
                <w:color w:val="000000"/>
              </w:rPr>
            </w:pPr>
            <w:r w:rsidRPr="005F2C40">
              <w:rPr>
                <w:rFonts w:ascii="Sylfaen" w:hAnsi="Sylfaen" w:cstheme="minorHAnsi"/>
                <w:b/>
                <w:color w:val="000000"/>
              </w:rPr>
              <w:t xml:space="preserve">ინდიკატორის მაჩვენებლები </w:t>
            </w:r>
          </w:p>
        </w:tc>
        <w:tc>
          <w:tcPr>
            <w:tcW w:w="1551" w:type="dxa"/>
            <w:shd w:val="clear" w:color="auto" w:fill="70AD47"/>
            <w:vAlign w:val="center"/>
          </w:tcPr>
          <w:p w14:paraId="68365D2A" w14:textId="77777777" w:rsidR="0087174F" w:rsidRPr="005F2C40" w:rsidRDefault="0087174F" w:rsidP="004F031B">
            <w:pPr>
              <w:spacing w:beforeLines="60" w:before="144" w:after="0" w:line="240" w:lineRule="auto"/>
              <w:rPr>
                <w:rFonts w:ascii="Sylfaen" w:hAnsi="Sylfaen" w:cstheme="minorHAnsi"/>
                <w:b/>
                <w:color w:val="000000"/>
              </w:rPr>
            </w:pPr>
          </w:p>
        </w:tc>
        <w:tc>
          <w:tcPr>
            <w:tcW w:w="1677" w:type="dxa"/>
            <w:shd w:val="clear" w:color="auto" w:fill="70AD47"/>
            <w:vAlign w:val="center"/>
          </w:tcPr>
          <w:p w14:paraId="08A10853" w14:textId="77777777" w:rsidR="0087174F" w:rsidRPr="005F2C40" w:rsidRDefault="0087174F" w:rsidP="004F031B">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 xml:space="preserve">საბაზისო </w:t>
            </w:r>
          </w:p>
        </w:tc>
        <w:tc>
          <w:tcPr>
            <w:tcW w:w="1855" w:type="dxa"/>
            <w:shd w:val="clear" w:color="auto" w:fill="70AD47"/>
          </w:tcPr>
          <w:p w14:paraId="24C9197E" w14:textId="6796D681" w:rsidR="0087174F" w:rsidRPr="005F2C40" w:rsidRDefault="00B35966" w:rsidP="004F031B">
            <w:pPr>
              <w:spacing w:beforeLines="60" w:before="144" w:after="0" w:line="240" w:lineRule="auto"/>
              <w:jc w:val="center"/>
              <w:rPr>
                <w:rFonts w:ascii="Sylfaen" w:hAnsi="Sylfaen" w:cstheme="minorHAnsi"/>
                <w:b/>
                <w:color w:val="000000"/>
              </w:rPr>
            </w:pPr>
            <w:r>
              <w:rPr>
                <w:rFonts w:ascii="Sylfaen" w:hAnsi="Sylfaen" w:cstheme="minorHAnsi"/>
                <w:b/>
                <w:color w:val="000000"/>
              </w:rPr>
              <w:t>შუალედური</w:t>
            </w:r>
          </w:p>
        </w:tc>
        <w:tc>
          <w:tcPr>
            <w:tcW w:w="1905" w:type="dxa"/>
            <w:shd w:val="clear" w:color="auto" w:fill="70AD47"/>
          </w:tcPr>
          <w:p w14:paraId="51E3B93C" w14:textId="77777777" w:rsidR="0087174F" w:rsidRPr="005F2C40" w:rsidRDefault="0087174F" w:rsidP="004F031B">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საბოლოო სამიზნე</w:t>
            </w:r>
          </w:p>
        </w:tc>
      </w:tr>
      <w:tr w:rsidR="0087174F" w:rsidRPr="005F2C40" w14:paraId="5765FD47" w14:textId="77777777" w:rsidTr="004F031B">
        <w:trPr>
          <w:trHeight w:val="299"/>
          <w:jc w:val="center"/>
        </w:trPr>
        <w:tc>
          <w:tcPr>
            <w:tcW w:w="2652" w:type="dxa"/>
            <w:vMerge/>
            <w:shd w:val="clear" w:color="auto" w:fill="70AD47"/>
            <w:vAlign w:val="center"/>
          </w:tcPr>
          <w:p w14:paraId="23093342" w14:textId="77777777" w:rsidR="0087174F" w:rsidRPr="005F2C40" w:rsidRDefault="0087174F" w:rsidP="004F031B">
            <w:pPr>
              <w:spacing w:beforeLines="60" w:before="144" w:after="0" w:line="240" w:lineRule="auto"/>
              <w:rPr>
                <w:rFonts w:ascii="Sylfaen" w:hAnsi="Sylfaen" w:cstheme="minorHAnsi"/>
                <w:b/>
                <w:bCs/>
                <w:color w:val="000000"/>
              </w:rPr>
            </w:pPr>
          </w:p>
        </w:tc>
        <w:tc>
          <w:tcPr>
            <w:tcW w:w="1551" w:type="dxa"/>
            <w:shd w:val="clear" w:color="auto" w:fill="70AD47"/>
            <w:vAlign w:val="center"/>
          </w:tcPr>
          <w:p w14:paraId="33003768" w14:textId="77777777" w:rsidR="0087174F" w:rsidRPr="005F2C40" w:rsidRDefault="0087174F"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წელი </w:t>
            </w:r>
          </w:p>
        </w:tc>
        <w:tc>
          <w:tcPr>
            <w:tcW w:w="1677" w:type="dxa"/>
            <w:shd w:val="clear" w:color="auto" w:fill="E2EFD9"/>
            <w:vAlign w:val="center"/>
          </w:tcPr>
          <w:p w14:paraId="2A5A4EC0" w14:textId="77777777" w:rsidR="0087174F" w:rsidRPr="005F2C40" w:rsidRDefault="0087174F" w:rsidP="004F031B">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2025</w:t>
            </w:r>
          </w:p>
        </w:tc>
        <w:tc>
          <w:tcPr>
            <w:tcW w:w="1855" w:type="dxa"/>
            <w:shd w:val="clear" w:color="auto" w:fill="E2EFD9"/>
            <w:vAlign w:val="center"/>
          </w:tcPr>
          <w:p w14:paraId="658BD78A" w14:textId="77777777" w:rsidR="0087174F" w:rsidRPr="005F2C40" w:rsidRDefault="0087174F" w:rsidP="004F031B">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2031</w:t>
            </w:r>
          </w:p>
        </w:tc>
        <w:tc>
          <w:tcPr>
            <w:tcW w:w="1905" w:type="dxa"/>
            <w:shd w:val="clear" w:color="auto" w:fill="E2EFD9"/>
            <w:vAlign w:val="center"/>
          </w:tcPr>
          <w:p w14:paraId="40D8C763" w14:textId="77777777" w:rsidR="0087174F" w:rsidRPr="005F2C40" w:rsidRDefault="0087174F" w:rsidP="004F031B">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2037</w:t>
            </w:r>
          </w:p>
        </w:tc>
      </w:tr>
      <w:tr w:rsidR="0087174F" w:rsidRPr="005F2C40" w14:paraId="69DB4BF0" w14:textId="77777777" w:rsidTr="004F031B">
        <w:trPr>
          <w:trHeight w:val="665"/>
          <w:jc w:val="center"/>
        </w:trPr>
        <w:tc>
          <w:tcPr>
            <w:tcW w:w="2652" w:type="dxa"/>
            <w:vMerge/>
            <w:shd w:val="clear" w:color="auto" w:fill="70AD47"/>
            <w:vAlign w:val="center"/>
          </w:tcPr>
          <w:p w14:paraId="7EB25E3D" w14:textId="77777777" w:rsidR="0087174F" w:rsidRPr="005F2C40" w:rsidRDefault="0087174F" w:rsidP="004F031B">
            <w:pPr>
              <w:spacing w:beforeLines="60" w:before="144" w:after="0" w:line="240" w:lineRule="auto"/>
              <w:rPr>
                <w:rFonts w:ascii="Sylfaen" w:hAnsi="Sylfaen" w:cstheme="minorHAnsi"/>
                <w:b/>
                <w:bCs/>
                <w:color w:val="000000"/>
              </w:rPr>
            </w:pPr>
          </w:p>
        </w:tc>
        <w:tc>
          <w:tcPr>
            <w:tcW w:w="1551" w:type="dxa"/>
            <w:shd w:val="clear" w:color="auto" w:fill="70AD47"/>
            <w:vAlign w:val="center"/>
          </w:tcPr>
          <w:p w14:paraId="1BD63503" w14:textId="77777777" w:rsidR="0087174F" w:rsidRPr="005F2C40" w:rsidRDefault="0087174F" w:rsidP="004F031B">
            <w:pPr>
              <w:spacing w:after="0" w:line="240" w:lineRule="auto"/>
              <w:rPr>
                <w:rFonts w:ascii="Sylfaen" w:hAnsi="Sylfaen" w:cstheme="minorHAnsi"/>
                <w:b/>
                <w:color w:val="000000"/>
              </w:rPr>
            </w:pPr>
            <w:r w:rsidRPr="005F2C40">
              <w:rPr>
                <w:rFonts w:ascii="Sylfaen" w:hAnsi="Sylfaen" w:cstheme="minorHAnsi"/>
                <w:b/>
                <w:color w:val="000000"/>
              </w:rPr>
              <w:t xml:space="preserve">მაჩვენებელი </w:t>
            </w:r>
          </w:p>
        </w:tc>
        <w:tc>
          <w:tcPr>
            <w:tcW w:w="1677" w:type="dxa"/>
            <w:shd w:val="clear" w:color="auto" w:fill="E2EFD9"/>
            <w:vAlign w:val="center"/>
          </w:tcPr>
          <w:p w14:paraId="03BC6878" w14:textId="4CF2F8CD" w:rsidR="0087174F" w:rsidRPr="005F2C40" w:rsidRDefault="0054019E" w:rsidP="004F031B">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20</w:t>
            </w:r>
          </w:p>
        </w:tc>
        <w:tc>
          <w:tcPr>
            <w:tcW w:w="1855" w:type="dxa"/>
            <w:shd w:val="clear" w:color="auto" w:fill="E2EFD9"/>
            <w:vAlign w:val="center"/>
          </w:tcPr>
          <w:p w14:paraId="6E0075CB" w14:textId="5B593BCE" w:rsidR="0087174F" w:rsidRPr="005F2C40" w:rsidRDefault="004C1280" w:rsidP="004F031B">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2</w:t>
            </w:r>
            <w:r w:rsidR="0087174F" w:rsidRPr="005F2C40">
              <w:rPr>
                <w:rFonts w:ascii="Sylfaen" w:eastAsia="Times New Roman" w:hAnsi="Sylfaen" w:cstheme="minorHAnsi"/>
                <w:bCs/>
                <w:lang w:eastAsia="en-GB"/>
              </w:rPr>
              <w:t>0%</w:t>
            </w:r>
          </w:p>
        </w:tc>
        <w:tc>
          <w:tcPr>
            <w:tcW w:w="1905" w:type="dxa"/>
            <w:shd w:val="clear" w:color="auto" w:fill="E2EFD9"/>
            <w:vAlign w:val="center"/>
          </w:tcPr>
          <w:p w14:paraId="22B3E169" w14:textId="4CF9C34C" w:rsidR="0087174F" w:rsidRPr="005F2C40" w:rsidRDefault="004C1280" w:rsidP="004F031B">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4</w:t>
            </w:r>
            <w:r w:rsidR="0087174F" w:rsidRPr="005F2C40">
              <w:rPr>
                <w:rFonts w:ascii="Sylfaen" w:eastAsia="Times New Roman" w:hAnsi="Sylfaen" w:cstheme="minorHAnsi"/>
                <w:bCs/>
                <w:lang w:eastAsia="en-GB"/>
              </w:rPr>
              <w:t>0%</w:t>
            </w:r>
          </w:p>
        </w:tc>
      </w:tr>
    </w:tbl>
    <w:p w14:paraId="10442271" w14:textId="31D81825" w:rsidR="004D4F6D" w:rsidRDefault="004D4F6D" w:rsidP="004D4F6D">
      <w:pPr>
        <w:spacing w:after="0" w:line="240" w:lineRule="auto"/>
        <w:jc w:val="both"/>
        <w:rPr>
          <w:rFonts w:ascii="Sylfaen" w:hAnsi="Sylfaen"/>
          <w:sz w:val="20"/>
        </w:rPr>
      </w:pPr>
      <w:r>
        <w:rPr>
          <w:rFonts w:ascii="Sylfaen" w:hAnsi="Sylfaen"/>
          <w:sz w:val="20"/>
        </w:rPr>
        <w:lastRenderedPageBreak/>
        <w:t>*</w:t>
      </w:r>
      <w:r w:rsidR="00175F9F">
        <w:rPr>
          <w:rFonts w:ascii="Sylfaen" w:hAnsi="Sylfaen"/>
          <w:sz w:val="20"/>
        </w:rPr>
        <w:t>საბაზისო</w:t>
      </w:r>
      <w:r w:rsidRPr="004D4F6D">
        <w:rPr>
          <w:rFonts w:ascii="Sylfaen" w:hAnsi="Sylfaen"/>
          <w:sz w:val="20"/>
        </w:rPr>
        <w:t xml:space="preserve"> ინფრასტრუქტურული სერვისებით უზრუნველყოფილ დასახლებად ჩაითვლება დასახლება, რომელიც აკმაყოფილებს მუნიციპალიტეტის მიერ განსაზღვრულ ინფრასტრუქტურული უზრუნველყოფის მინიმალურ კრიტერიუმებს. აღნიშნული კრიტერიუმები მოიცავს საგზაო, წყალმომარაგების, გარე განათ</w:t>
      </w:r>
      <w:r w:rsidR="006E12CF">
        <w:rPr>
          <w:rFonts w:ascii="Sylfaen" w:hAnsi="Sylfaen"/>
          <w:sz w:val="20"/>
        </w:rPr>
        <w:t>ების, ბუნებრივი გაზით, საბავშვო ბაღი, სკოლა</w:t>
      </w:r>
      <w:r w:rsidR="00926CB0">
        <w:rPr>
          <w:rFonts w:ascii="Sylfaen" w:hAnsi="Sylfaen"/>
          <w:sz w:val="20"/>
        </w:rPr>
        <w:t xml:space="preserve"> - </w:t>
      </w:r>
      <w:r w:rsidR="006E12CF">
        <w:rPr>
          <w:rFonts w:ascii="Sylfaen" w:hAnsi="Sylfaen"/>
          <w:sz w:val="20"/>
        </w:rPr>
        <w:t xml:space="preserve"> სერვისებით ხელმისაწვდომობას. </w:t>
      </w:r>
    </w:p>
    <w:p w14:paraId="299235D2" w14:textId="721398AF" w:rsidR="006E12CF" w:rsidRPr="00CC381E" w:rsidRDefault="006E12CF" w:rsidP="00CC381E">
      <w:pPr>
        <w:spacing w:after="0" w:line="240" w:lineRule="auto"/>
        <w:jc w:val="both"/>
        <w:rPr>
          <w:rFonts w:ascii="Sylfaen" w:hAnsi="Sylfaen"/>
          <w:sz w:val="20"/>
        </w:rPr>
      </w:pPr>
      <w:r>
        <w:rPr>
          <w:rFonts w:ascii="Sylfaen" w:hAnsi="Sylfaen"/>
          <w:sz w:val="20"/>
        </w:rPr>
        <w:t>დადგენილი შემდეგი კრიტერიუმების შესაბამისად, დასახლება ჩაითვლება საბაზისო ინფრასტრუქტურული სერვისებით უზრუნველყოფილად, თუ კითხვარის მიხედვით მიიღებს არანაკლებ</w:t>
      </w:r>
      <w:r w:rsidR="00926CB0">
        <w:rPr>
          <w:rFonts w:ascii="Sylfaen" w:hAnsi="Sylfaen"/>
          <w:sz w:val="20"/>
        </w:rPr>
        <w:t xml:space="preserve"> 6</w:t>
      </w:r>
      <w:r>
        <w:rPr>
          <w:rFonts w:ascii="Sylfaen" w:hAnsi="Sylfaen"/>
          <w:sz w:val="20"/>
        </w:rPr>
        <w:t xml:space="preserve"> ქულას. (კითხვარი: 1) </w:t>
      </w:r>
      <w:r w:rsidRPr="006E12CF">
        <w:rPr>
          <w:rFonts w:ascii="Sylfaen" w:hAnsi="Sylfaen"/>
          <w:sz w:val="20"/>
          <w:lang w:val="en-US"/>
        </w:rPr>
        <w:t>დასახლების მისასვლელი გზა მყარსაფარიანია ან რეაბილიტირებულია</w:t>
      </w:r>
      <w:r>
        <w:rPr>
          <w:rFonts w:ascii="Sylfaen" w:hAnsi="Sylfaen"/>
          <w:sz w:val="20"/>
        </w:rPr>
        <w:t xml:space="preserve">; 2) </w:t>
      </w:r>
      <w:r w:rsidRPr="006E12CF">
        <w:rPr>
          <w:rFonts w:ascii="Sylfaen" w:hAnsi="Sylfaen"/>
          <w:sz w:val="20"/>
          <w:lang w:val="en-US"/>
        </w:rPr>
        <w:t>დასახლების შიდა გზების არანაკლებ</w:t>
      </w:r>
      <w:r w:rsidR="00926CB0">
        <w:rPr>
          <w:rFonts w:ascii="Sylfaen" w:hAnsi="Sylfaen"/>
          <w:sz w:val="20"/>
          <w:lang w:val="en-US"/>
        </w:rPr>
        <w:t xml:space="preserve"> </w:t>
      </w:r>
      <w:r w:rsidR="00926CB0">
        <w:rPr>
          <w:rFonts w:ascii="Sylfaen" w:hAnsi="Sylfaen"/>
          <w:sz w:val="20"/>
        </w:rPr>
        <w:t>55</w:t>
      </w:r>
      <w:r w:rsidRPr="006E12CF">
        <w:rPr>
          <w:rFonts w:ascii="Sylfaen" w:hAnsi="Sylfaen"/>
          <w:sz w:val="20"/>
          <w:lang w:val="en-US"/>
        </w:rPr>
        <w:t>% რეაბილიტირებულია</w:t>
      </w:r>
      <w:r w:rsidR="00CC381E">
        <w:rPr>
          <w:rFonts w:ascii="Sylfaen" w:hAnsi="Sylfaen"/>
          <w:sz w:val="20"/>
        </w:rPr>
        <w:t xml:space="preserve"> ან ასფალტირებული; 3) </w:t>
      </w:r>
      <w:r w:rsidR="00CC381E" w:rsidRPr="00CC381E">
        <w:rPr>
          <w:rFonts w:ascii="Sylfaen" w:hAnsi="Sylfaen"/>
          <w:sz w:val="20"/>
          <w:lang w:val="en-US"/>
        </w:rPr>
        <w:t>მოსახლეობის არანაკლებ</w:t>
      </w:r>
      <w:r w:rsidR="00926CB0">
        <w:rPr>
          <w:rFonts w:ascii="Sylfaen" w:hAnsi="Sylfaen"/>
          <w:sz w:val="20"/>
          <w:lang w:val="en-US"/>
        </w:rPr>
        <w:t xml:space="preserve"> </w:t>
      </w:r>
      <w:r w:rsidR="00926CB0">
        <w:rPr>
          <w:rFonts w:ascii="Sylfaen" w:hAnsi="Sylfaen"/>
          <w:sz w:val="20"/>
        </w:rPr>
        <w:t>8</w:t>
      </w:r>
      <w:r w:rsidR="00CC381E" w:rsidRPr="00CC381E">
        <w:rPr>
          <w:rFonts w:ascii="Sylfaen" w:hAnsi="Sylfaen"/>
          <w:sz w:val="20"/>
          <w:lang w:val="en-US"/>
        </w:rPr>
        <w:t>0% უზრუნველყოფილია სასმელი წყლით</w:t>
      </w:r>
      <w:r w:rsidR="00CC381E">
        <w:rPr>
          <w:rFonts w:ascii="Sylfaen" w:hAnsi="Sylfaen"/>
          <w:sz w:val="20"/>
        </w:rPr>
        <w:t xml:space="preserve">; 4) </w:t>
      </w:r>
      <w:r w:rsidR="00CC381E" w:rsidRPr="00CC381E">
        <w:rPr>
          <w:rFonts w:ascii="Sylfaen" w:hAnsi="Sylfaen"/>
          <w:sz w:val="20"/>
          <w:lang w:val="en-US"/>
        </w:rPr>
        <w:t>მოსახლეობის არანაკლებ 90% უზრუნველყოფილია ბუნებრივი გაზით</w:t>
      </w:r>
      <w:r w:rsidR="00CC381E">
        <w:rPr>
          <w:rFonts w:ascii="Sylfaen" w:hAnsi="Sylfaen"/>
          <w:sz w:val="20"/>
        </w:rPr>
        <w:t xml:space="preserve">; 5) </w:t>
      </w:r>
      <w:r w:rsidR="00CC381E" w:rsidRPr="00CC381E">
        <w:rPr>
          <w:rFonts w:ascii="Sylfaen" w:hAnsi="Sylfaen"/>
          <w:sz w:val="20"/>
          <w:lang w:val="en-US"/>
        </w:rPr>
        <w:t>დასახლებაში ფუნქციონირებს ან ხელმისაწვდომია ზოგადსაგანმანათლებლო სკოლა</w:t>
      </w:r>
      <w:r w:rsidR="00CC381E">
        <w:rPr>
          <w:rFonts w:ascii="Sylfaen" w:hAnsi="Sylfaen"/>
          <w:sz w:val="20"/>
        </w:rPr>
        <w:t xml:space="preserve">; 6) </w:t>
      </w:r>
      <w:r w:rsidR="00CC381E" w:rsidRPr="00CC381E">
        <w:rPr>
          <w:rFonts w:ascii="Sylfaen" w:hAnsi="Sylfaen"/>
          <w:sz w:val="20"/>
          <w:lang w:val="en-US"/>
        </w:rPr>
        <w:t>დასახლებაში ფუნქციონირებს ან ხელმისაწვდომია (არაუმეტეს 15-20 წუთის გადაადგილების ფარგლებში) საბავშვო ბაღი</w:t>
      </w:r>
      <w:r w:rsidR="00CC381E">
        <w:rPr>
          <w:rFonts w:ascii="Sylfaen" w:hAnsi="Sylfaen"/>
          <w:sz w:val="20"/>
        </w:rPr>
        <w:t xml:space="preserve">; 7) </w:t>
      </w:r>
      <w:r w:rsidR="00CC381E" w:rsidRPr="00CC381E">
        <w:rPr>
          <w:rFonts w:ascii="Sylfaen" w:hAnsi="Sylfaen"/>
          <w:sz w:val="20"/>
          <w:lang w:val="en-US"/>
        </w:rPr>
        <w:t>დასახლების ქუჩების არანაკლებ 60% უზრუნველყოფილია გარე განათებით</w:t>
      </w:r>
      <w:r w:rsidR="00CC381E">
        <w:rPr>
          <w:rFonts w:ascii="Sylfaen" w:hAnsi="Sylfaen"/>
          <w:sz w:val="20"/>
        </w:rPr>
        <w:t xml:space="preserve">; </w:t>
      </w:r>
    </w:p>
    <w:p w14:paraId="60BEB8AC" w14:textId="77777777" w:rsidR="004D4F6D" w:rsidRDefault="004D4F6D" w:rsidP="00991060">
      <w:pPr>
        <w:spacing w:after="0" w:line="240" w:lineRule="auto"/>
        <w:jc w:val="both"/>
        <w:rPr>
          <w:rFonts w:ascii="Sylfaen" w:hAnsi="Sylfaen"/>
          <w:sz w:val="20"/>
        </w:rPr>
      </w:pPr>
    </w:p>
    <w:p w14:paraId="229540EA" w14:textId="77777777" w:rsidR="00991060" w:rsidRPr="00DE42B9" w:rsidRDefault="00991060" w:rsidP="000901C0">
      <w:pPr>
        <w:spacing w:after="0" w:line="240" w:lineRule="auto"/>
        <w:jc w:val="both"/>
        <w:rPr>
          <w:rFonts w:ascii="Sylfaen" w:hAnsi="Sylfaen"/>
          <w:sz w:val="20"/>
        </w:rPr>
      </w:pPr>
    </w:p>
    <w:p w14:paraId="18B728B2" w14:textId="77777777" w:rsidR="00B35966" w:rsidRPr="005F2C40" w:rsidRDefault="00B35966" w:rsidP="000901C0">
      <w:pPr>
        <w:spacing w:after="0" w:line="240" w:lineRule="auto"/>
        <w:jc w:val="both"/>
        <w:rPr>
          <w:rFonts w:ascii="Sylfaen" w:hAnsi="Sylfaen"/>
        </w:rPr>
      </w:pPr>
    </w:p>
    <w:p w14:paraId="3536EDDE" w14:textId="77777777" w:rsidR="000901C0" w:rsidRPr="005F2C40" w:rsidRDefault="000901C0" w:rsidP="000901C0">
      <w:pPr>
        <w:spacing w:after="0" w:line="240" w:lineRule="auto"/>
        <w:jc w:val="both"/>
        <w:rPr>
          <w:rFonts w:ascii="Sylfaen" w:hAnsi="Sylfaen"/>
          <w:b/>
          <w:bCs/>
        </w:rPr>
      </w:pPr>
    </w:p>
    <w:p w14:paraId="28A0324A" w14:textId="77777777" w:rsidR="004A6F31" w:rsidRPr="005F2C40" w:rsidRDefault="004A6F31" w:rsidP="00746B6D">
      <w:pPr>
        <w:pStyle w:val="ListParagraph"/>
        <w:numPr>
          <w:ilvl w:val="0"/>
          <w:numId w:val="1"/>
        </w:numPr>
        <w:spacing w:after="0" w:line="240" w:lineRule="auto"/>
        <w:jc w:val="both"/>
        <w:rPr>
          <w:rFonts w:ascii="Sylfaen" w:hAnsi="Sylfaen"/>
          <w:b/>
          <w:bCs/>
        </w:rPr>
      </w:pPr>
      <w:r w:rsidRPr="005F2C40">
        <w:rPr>
          <w:rFonts w:ascii="Sylfaen" w:hAnsi="Sylfaen"/>
          <w:b/>
          <w:bCs/>
        </w:rPr>
        <w:t xml:space="preserve">შეგროვებული და უსაფრთხოდ განთავსებული ნარჩენების მოცულობა (ტონა/წელიწადში)  </w:t>
      </w:r>
    </w:p>
    <w:p w14:paraId="24B61780" w14:textId="77777777" w:rsidR="004A6F31" w:rsidRPr="005F2C40" w:rsidRDefault="004A6F31" w:rsidP="004A6F31">
      <w:pPr>
        <w:pStyle w:val="ListParagraph"/>
        <w:spacing w:after="0" w:line="240" w:lineRule="auto"/>
        <w:jc w:val="both"/>
        <w:rPr>
          <w:rFonts w:ascii="Sylfaen" w:hAnsi="Sylfaen"/>
          <w:b/>
          <w:bCs/>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36"/>
        <w:gridCol w:w="1551"/>
        <w:gridCol w:w="1694"/>
        <w:gridCol w:w="2607"/>
        <w:gridCol w:w="1988"/>
      </w:tblGrid>
      <w:tr w:rsidR="004A6F31" w:rsidRPr="005F2C40" w14:paraId="7745D0A4" w14:textId="77777777" w:rsidTr="004A6F31">
        <w:trPr>
          <w:trHeight w:val="645"/>
          <w:jc w:val="center"/>
        </w:trPr>
        <w:tc>
          <w:tcPr>
            <w:tcW w:w="1936" w:type="dxa"/>
            <w:shd w:val="clear" w:color="auto" w:fill="70AD47"/>
            <w:vAlign w:val="center"/>
          </w:tcPr>
          <w:p w14:paraId="78B06270" w14:textId="77777777" w:rsidR="004A6F31" w:rsidRPr="005F2C40" w:rsidRDefault="004A6F31" w:rsidP="004F031B">
            <w:pPr>
              <w:spacing w:after="0" w:line="240" w:lineRule="auto"/>
              <w:rPr>
                <w:rFonts w:ascii="Sylfaen" w:hAnsi="Sylfaen" w:cstheme="minorHAnsi"/>
                <w:b/>
                <w:color w:val="000000"/>
              </w:rPr>
            </w:pPr>
            <w:r w:rsidRPr="005F2C40">
              <w:rPr>
                <w:rFonts w:ascii="Sylfaen" w:hAnsi="Sylfaen" w:cstheme="minorHAnsi"/>
                <w:b/>
                <w:color w:val="000000"/>
              </w:rPr>
              <w:t xml:space="preserve">ინდიკატორის დასახელება </w:t>
            </w:r>
          </w:p>
        </w:tc>
        <w:tc>
          <w:tcPr>
            <w:tcW w:w="7840" w:type="dxa"/>
            <w:gridSpan w:val="4"/>
            <w:shd w:val="clear" w:color="auto" w:fill="E2EFD9"/>
            <w:vAlign w:val="center"/>
          </w:tcPr>
          <w:p w14:paraId="21BD53D5" w14:textId="77777777" w:rsidR="004A6F31" w:rsidRPr="005F2C40" w:rsidRDefault="004A6F31" w:rsidP="004F031B">
            <w:pPr>
              <w:spacing w:after="0" w:line="240" w:lineRule="auto"/>
              <w:jc w:val="both"/>
              <w:rPr>
                <w:rFonts w:ascii="Sylfaen" w:eastAsia="Times New Roman" w:hAnsi="Sylfaen" w:cstheme="minorHAnsi"/>
                <w:lang w:eastAsia="en-GB"/>
              </w:rPr>
            </w:pPr>
            <w:r w:rsidRPr="005F2C40">
              <w:rPr>
                <w:rFonts w:ascii="Sylfaen" w:eastAsia="Times New Roman" w:hAnsi="Sylfaen" w:cs="Calibri"/>
                <w:lang w:eastAsia="en-GB"/>
              </w:rPr>
              <w:t xml:space="preserve">შეგროვებული და უსაფრთხოდ განთავსებული ნარჩენების მოცულობა (ტონა/წელიწადში)  </w:t>
            </w:r>
          </w:p>
        </w:tc>
      </w:tr>
      <w:tr w:rsidR="004A6F31" w:rsidRPr="005F2C40" w14:paraId="5F910DD1" w14:textId="77777777" w:rsidTr="004A6F31">
        <w:trPr>
          <w:trHeight w:val="645"/>
          <w:jc w:val="center"/>
        </w:trPr>
        <w:tc>
          <w:tcPr>
            <w:tcW w:w="1936" w:type="dxa"/>
            <w:shd w:val="clear" w:color="auto" w:fill="70AD47"/>
            <w:vAlign w:val="center"/>
          </w:tcPr>
          <w:p w14:paraId="4C62219B" w14:textId="77777777" w:rsidR="004A6F31" w:rsidRPr="005F2C40" w:rsidRDefault="004A6F31" w:rsidP="004F031B">
            <w:pPr>
              <w:spacing w:after="0" w:line="240" w:lineRule="auto"/>
              <w:rPr>
                <w:rFonts w:ascii="Sylfaen" w:hAnsi="Sylfaen" w:cstheme="minorHAnsi"/>
                <w:b/>
                <w:color w:val="000000"/>
              </w:rPr>
            </w:pPr>
            <w:r w:rsidRPr="005F2C40">
              <w:rPr>
                <w:rFonts w:ascii="Sylfaen" w:hAnsi="Sylfaen" w:cstheme="minorHAnsi"/>
                <w:b/>
                <w:color w:val="000000"/>
              </w:rPr>
              <w:t>ინდიკატორის ტიპი</w:t>
            </w:r>
          </w:p>
        </w:tc>
        <w:tc>
          <w:tcPr>
            <w:tcW w:w="7840" w:type="dxa"/>
            <w:gridSpan w:val="4"/>
            <w:shd w:val="clear" w:color="auto" w:fill="E2EFD9"/>
            <w:vAlign w:val="center"/>
          </w:tcPr>
          <w:p w14:paraId="6BB0253A" w14:textId="27302E71" w:rsidR="004A6F31" w:rsidRPr="005F2C40" w:rsidRDefault="004A6F31" w:rsidP="004F031B">
            <w:pPr>
              <w:spacing w:after="0" w:line="240" w:lineRule="auto"/>
              <w:rPr>
                <w:rFonts w:ascii="Sylfaen" w:eastAsia="Times New Roman" w:hAnsi="Sylfaen" w:cstheme="minorHAnsi"/>
                <w:lang w:eastAsia="en-GB"/>
              </w:rPr>
            </w:pPr>
            <w:r w:rsidRPr="005F2C40">
              <w:rPr>
                <w:rFonts w:ascii="Sylfaen" w:eastAsia="Times New Roman" w:hAnsi="Sylfaen" w:cstheme="minorHAnsi"/>
                <w:lang w:eastAsia="en-GB"/>
              </w:rPr>
              <w:t xml:space="preserve">გავლენის </w:t>
            </w:r>
          </w:p>
        </w:tc>
      </w:tr>
      <w:tr w:rsidR="004A6F31" w:rsidRPr="005F2C40" w14:paraId="7B6E6883" w14:textId="77777777" w:rsidTr="004A6F31">
        <w:trPr>
          <w:trHeight w:val="1479"/>
          <w:jc w:val="center"/>
        </w:trPr>
        <w:tc>
          <w:tcPr>
            <w:tcW w:w="1936" w:type="dxa"/>
            <w:shd w:val="clear" w:color="auto" w:fill="70AD47"/>
            <w:vAlign w:val="center"/>
          </w:tcPr>
          <w:p w14:paraId="5ACBEC8E" w14:textId="77777777" w:rsidR="004A6F31" w:rsidRPr="005F2C40" w:rsidRDefault="004A6F31"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ინდიკატორის კავშირი პროგრამის მიზანთან /  ამოცანასთან </w:t>
            </w:r>
          </w:p>
        </w:tc>
        <w:tc>
          <w:tcPr>
            <w:tcW w:w="7840" w:type="dxa"/>
            <w:gridSpan w:val="4"/>
            <w:shd w:val="clear" w:color="auto" w:fill="E2EFD9"/>
            <w:vAlign w:val="center"/>
          </w:tcPr>
          <w:p w14:paraId="76A6E364" w14:textId="7DB39485" w:rsidR="004A6F31" w:rsidRPr="005F2C40" w:rsidRDefault="004A6F31" w:rsidP="004F031B">
            <w:pPr>
              <w:spacing w:beforeLines="60" w:before="144" w:line="240" w:lineRule="auto"/>
              <w:rPr>
                <w:rFonts w:ascii="Sylfaen" w:eastAsia="Times New Roman" w:hAnsi="Sylfaen" w:cstheme="minorHAnsi"/>
                <w:lang w:eastAsia="en-GB"/>
              </w:rPr>
            </w:pPr>
            <w:r w:rsidRPr="005F2C40">
              <w:rPr>
                <w:rFonts w:ascii="Sylfaen" w:eastAsia="Times New Roman" w:hAnsi="Sylfaen" w:cstheme="minorHAnsi"/>
                <w:lang w:eastAsia="en-GB"/>
              </w:rPr>
              <w:t xml:space="preserve">მიზანი 2.2: </w:t>
            </w:r>
            <w:r w:rsidRPr="005F2C40">
              <w:rPr>
                <w:rFonts w:ascii="Sylfaen" w:hAnsi="Sylfaen" w:cstheme="minorHAnsi"/>
              </w:rPr>
              <w:t>ნარჩენების მართვის მდგრადი სისტემის ჩამოყალიბება</w:t>
            </w:r>
          </w:p>
        </w:tc>
      </w:tr>
      <w:tr w:rsidR="004A6F31" w:rsidRPr="005F2C40" w14:paraId="3DE08F52" w14:textId="77777777" w:rsidTr="004A6F31">
        <w:trPr>
          <w:trHeight w:val="675"/>
          <w:jc w:val="center"/>
        </w:trPr>
        <w:tc>
          <w:tcPr>
            <w:tcW w:w="1936" w:type="dxa"/>
            <w:shd w:val="clear" w:color="auto" w:fill="70AD47"/>
            <w:vAlign w:val="center"/>
          </w:tcPr>
          <w:p w14:paraId="55AC6D17" w14:textId="77777777" w:rsidR="004A6F31" w:rsidRPr="005F2C40" w:rsidRDefault="004A6F31"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ინდიკატორის აღწერა </w:t>
            </w:r>
          </w:p>
        </w:tc>
        <w:tc>
          <w:tcPr>
            <w:tcW w:w="7840" w:type="dxa"/>
            <w:gridSpan w:val="4"/>
            <w:shd w:val="clear" w:color="auto" w:fill="E2EFD9"/>
            <w:vAlign w:val="center"/>
          </w:tcPr>
          <w:p w14:paraId="52E1DCCD" w14:textId="77777777" w:rsidR="004A6F31" w:rsidRPr="005F2C40" w:rsidRDefault="004A6F31" w:rsidP="004F031B">
            <w:pPr>
              <w:spacing w:after="0" w:line="240" w:lineRule="auto"/>
              <w:rPr>
                <w:rFonts w:ascii="Sylfaen" w:eastAsia="Times New Roman" w:hAnsi="Sylfaen" w:cstheme="minorHAnsi"/>
                <w:lang w:eastAsia="en-GB"/>
              </w:rPr>
            </w:pPr>
            <w:r w:rsidRPr="005F2C40">
              <w:rPr>
                <w:rFonts w:ascii="Sylfaen" w:eastAsia="Times New Roman" w:hAnsi="Sylfaen" w:cstheme="minorHAnsi"/>
                <w:lang w:eastAsia="en-GB"/>
              </w:rPr>
              <w:t>ინდიკატორი ითვლის მარნეულის მუნიციპალიტეტში შეგროვებული და უსაფრთხოდ განთავსებული ნარჩენების საერთო მოცულობას საანგარიშო პერიოდში.</w:t>
            </w:r>
          </w:p>
        </w:tc>
      </w:tr>
      <w:tr w:rsidR="004A6F31" w:rsidRPr="005F2C40" w14:paraId="36D95131" w14:textId="77777777" w:rsidTr="004A6F31">
        <w:trPr>
          <w:trHeight w:val="675"/>
          <w:jc w:val="center"/>
        </w:trPr>
        <w:tc>
          <w:tcPr>
            <w:tcW w:w="1936" w:type="dxa"/>
            <w:shd w:val="clear" w:color="auto" w:fill="70AD47"/>
            <w:vAlign w:val="center"/>
          </w:tcPr>
          <w:p w14:paraId="6AE71760" w14:textId="77777777" w:rsidR="004A6F31" w:rsidRPr="005F2C40" w:rsidRDefault="004A6F31" w:rsidP="004F031B">
            <w:pPr>
              <w:spacing w:beforeLines="60" w:before="144" w:line="240" w:lineRule="auto"/>
              <w:rPr>
                <w:rFonts w:ascii="Sylfaen" w:hAnsi="Sylfaen" w:cstheme="minorHAnsi"/>
                <w:b/>
                <w:color w:val="000000"/>
              </w:rPr>
            </w:pPr>
            <w:r w:rsidRPr="005F2C40">
              <w:rPr>
                <w:rFonts w:ascii="Sylfaen" w:hAnsi="Sylfaen" w:cstheme="minorHAnsi"/>
                <w:b/>
              </w:rPr>
              <w:t xml:space="preserve">დადასტურების წყარო </w:t>
            </w:r>
          </w:p>
        </w:tc>
        <w:tc>
          <w:tcPr>
            <w:tcW w:w="7840" w:type="dxa"/>
            <w:gridSpan w:val="4"/>
            <w:shd w:val="clear" w:color="auto" w:fill="E2EFD9"/>
            <w:vAlign w:val="center"/>
          </w:tcPr>
          <w:p w14:paraId="3E78AEDE" w14:textId="37A80476" w:rsidR="004A6F31" w:rsidRPr="005F2C40" w:rsidRDefault="004A6F31" w:rsidP="000554F3">
            <w:pPr>
              <w:spacing w:beforeLines="60" w:before="144" w:after="60" w:line="240" w:lineRule="auto"/>
              <w:rPr>
                <w:rFonts w:ascii="Sylfaen" w:eastAsia="Times New Roman" w:hAnsi="Sylfaen" w:cstheme="minorHAnsi"/>
                <w:bCs/>
                <w:lang w:eastAsia="en-GB"/>
              </w:rPr>
            </w:pPr>
            <w:r w:rsidRPr="005F2C40">
              <w:rPr>
                <w:rFonts w:ascii="Sylfaen" w:eastAsia="Times New Roman" w:hAnsi="Sylfaen" w:cstheme="minorHAnsi"/>
                <w:bCs/>
                <w:lang w:eastAsia="en-GB"/>
              </w:rPr>
              <w:t>მუნიციპალური მონაცემები; გარემოს დაცვისა დ</w:t>
            </w:r>
            <w:r w:rsidR="000554F3" w:rsidRPr="005F2C40">
              <w:rPr>
                <w:rFonts w:ascii="Sylfaen" w:eastAsia="Times New Roman" w:hAnsi="Sylfaen" w:cstheme="minorHAnsi"/>
                <w:bCs/>
                <w:lang w:eastAsia="en-GB"/>
              </w:rPr>
              <w:t>ა სოფლის მეურნეობის სამინისტრო</w:t>
            </w:r>
          </w:p>
        </w:tc>
      </w:tr>
      <w:tr w:rsidR="004A6F31" w:rsidRPr="005F2C40" w14:paraId="2056C11F" w14:textId="77777777" w:rsidTr="004A6F31">
        <w:trPr>
          <w:jc w:val="center"/>
        </w:trPr>
        <w:tc>
          <w:tcPr>
            <w:tcW w:w="1936" w:type="dxa"/>
            <w:shd w:val="clear" w:color="auto" w:fill="70AD47"/>
            <w:vAlign w:val="center"/>
          </w:tcPr>
          <w:p w14:paraId="4A0C96C6" w14:textId="77777777" w:rsidR="004A6F31" w:rsidRPr="005F2C40" w:rsidRDefault="004A6F31"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მონაცემების შეგროვებაზე პასუხისმგებელი უწყება </w:t>
            </w:r>
          </w:p>
        </w:tc>
        <w:tc>
          <w:tcPr>
            <w:tcW w:w="7840" w:type="dxa"/>
            <w:gridSpan w:val="4"/>
            <w:shd w:val="clear" w:color="auto" w:fill="E2EFD9"/>
            <w:vAlign w:val="center"/>
          </w:tcPr>
          <w:p w14:paraId="6000F8D4" w14:textId="77777777" w:rsidR="004A6F31" w:rsidRPr="005F2C40" w:rsidRDefault="004A6F31" w:rsidP="004F031B">
            <w:pPr>
              <w:spacing w:beforeLines="60" w:before="144" w:after="60" w:line="240" w:lineRule="auto"/>
              <w:rPr>
                <w:rFonts w:ascii="Sylfaen" w:eastAsia="Times New Roman" w:hAnsi="Sylfaen" w:cstheme="minorHAnsi"/>
                <w:bCs/>
                <w:lang w:eastAsia="en-GB"/>
              </w:rPr>
            </w:pPr>
            <w:r w:rsidRPr="005F2C40">
              <w:rPr>
                <w:rFonts w:ascii="Sylfaen" w:eastAsia="Times New Roman" w:hAnsi="Sylfaen" w:cstheme="minorHAnsi"/>
                <w:bCs/>
                <w:lang w:eastAsia="en-GB"/>
              </w:rPr>
              <w:t>მარნეულის მუნიციპალიტეტის მერია</w:t>
            </w:r>
          </w:p>
        </w:tc>
      </w:tr>
      <w:tr w:rsidR="004A6F31" w:rsidRPr="005F2C40" w14:paraId="7511D1A7" w14:textId="77777777" w:rsidTr="004A6F31">
        <w:trPr>
          <w:jc w:val="center"/>
        </w:trPr>
        <w:tc>
          <w:tcPr>
            <w:tcW w:w="1936" w:type="dxa"/>
            <w:shd w:val="clear" w:color="auto" w:fill="70AD47"/>
            <w:vAlign w:val="center"/>
          </w:tcPr>
          <w:p w14:paraId="3B3B8F83" w14:textId="77777777" w:rsidR="004A6F31" w:rsidRPr="005F2C40" w:rsidRDefault="004A6F31" w:rsidP="004F031B">
            <w:pPr>
              <w:spacing w:beforeLines="60" w:before="144" w:line="240" w:lineRule="auto"/>
              <w:rPr>
                <w:rFonts w:ascii="Sylfaen" w:hAnsi="Sylfaen" w:cstheme="minorHAnsi"/>
                <w:b/>
                <w:color w:val="000000"/>
              </w:rPr>
            </w:pPr>
            <w:r w:rsidRPr="005F2C40">
              <w:rPr>
                <w:rFonts w:ascii="Sylfaen" w:hAnsi="Sylfaen" w:cstheme="minorHAnsi"/>
                <w:b/>
                <w:color w:val="000000"/>
              </w:rPr>
              <w:lastRenderedPageBreak/>
              <w:t xml:space="preserve">მონაცემების შეგროვების სიხშირე </w:t>
            </w:r>
          </w:p>
        </w:tc>
        <w:tc>
          <w:tcPr>
            <w:tcW w:w="7840" w:type="dxa"/>
            <w:gridSpan w:val="4"/>
            <w:shd w:val="clear" w:color="auto" w:fill="E2EFD9"/>
            <w:vAlign w:val="center"/>
          </w:tcPr>
          <w:p w14:paraId="76FD78D7" w14:textId="77777777" w:rsidR="004A6F31" w:rsidRPr="005F2C40" w:rsidRDefault="004A6F31" w:rsidP="004F031B">
            <w:pPr>
              <w:spacing w:beforeLines="60" w:before="144" w:after="60" w:line="240" w:lineRule="auto"/>
              <w:rPr>
                <w:rFonts w:ascii="Sylfaen" w:eastAsia="Times New Roman" w:hAnsi="Sylfaen" w:cstheme="minorHAnsi"/>
                <w:bCs/>
                <w:lang w:eastAsia="en-GB"/>
              </w:rPr>
            </w:pPr>
            <w:r w:rsidRPr="005F2C40">
              <w:rPr>
                <w:rFonts w:ascii="Sylfaen" w:eastAsia="Times New Roman" w:hAnsi="Sylfaen" w:cstheme="minorHAnsi"/>
                <w:bCs/>
                <w:lang w:eastAsia="en-GB"/>
              </w:rPr>
              <w:t>წლიური</w:t>
            </w:r>
          </w:p>
        </w:tc>
      </w:tr>
      <w:tr w:rsidR="004A6F31" w:rsidRPr="005F2C40" w14:paraId="1907F28F" w14:textId="77777777" w:rsidTr="004A6F31">
        <w:trPr>
          <w:jc w:val="center"/>
        </w:trPr>
        <w:tc>
          <w:tcPr>
            <w:tcW w:w="1936" w:type="dxa"/>
            <w:shd w:val="clear" w:color="auto" w:fill="70AD47"/>
            <w:vAlign w:val="center"/>
          </w:tcPr>
          <w:p w14:paraId="47A4F61E" w14:textId="77777777" w:rsidR="004A6F31" w:rsidRPr="005F2C40" w:rsidRDefault="004A6F31"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მეთოდოლოგია </w:t>
            </w:r>
          </w:p>
        </w:tc>
        <w:tc>
          <w:tcPr>
            <w:tcW w:w="7840" w:type="dxa"/>
            <w:gridSpan w:val="4"/>
            <w:shd w:val="clear" w:color="auto" w:fill="E2EFD9"/>
            <w:vAlign w:val="center"/>
          </w:tcPr>
          <w:p w14:paraId="5B1D2C36" w14:textId="77777777" w:rsidR="00175F9F" w:rsidRDefault="004A6F31" w:rsidP="004F031B">
            <w:pPr>
              <w:spacing w:beforeLines="60" w:before="144" w:after="60" w:line="240" w:lineRule="auto"/>
              <w:jc w:val="both"/>
              <w:rPr>
                <w:rFonts w:ascii="Sylfaen" w:eastAsia="Times New Roman" w:hAnsi="Sylfaen" w:cstheme="minorHAnsi"/>
                <w:bCs/>
                <w:lang w:eastAsia="en-GB"/>
              </w:rPr>
            </w:pPr>
            <w:r w:rsidRPr="005F2C40">
              <w:rPr>
                <w:rFonts w:ascii="Sylfaen" w:eastAsia="Times New Roman" w:hAnsi="Sylfaen" w:cstheme="minorHAnsi"/>
                <w:bCs/>
                <w:lang w:eastAsia="en-GB"/>
              </w:rPr>
              <w:t>ინდიკატორის გაანგარიშება ხდება შემდეგნაირად: განისაზღვრება მარნეულის მუნიციპალიტეტში მუნიციპალური ნარჩენების შეგროვებული და საბოლოოდ უსაფრთხოდ განთავსებული (ნაგავსაყრელზე გადატანილი ან სხვა დამუშავების ობიექტზე განთავს</w:t>
            </w:r>
            <w:r w:rsidR="00175F9F">
              <w:rPr>
                <w:rFonts w:ascii="Sylfaen" w:eastAsia="Times New Roman" w:hAnsi="Sylfaen" w:cstheme="minorHAnsi"/>
                <w:bCs/>
                <w:lang w:eastAsia="en-GB"/>
              </w:rPr>
              <w:t>ებული) საერთო მოცულობა საანგარიშო პერიოდში</w:t>
            </w:r>
            <w:r w:rsidRPr="005F2C40">
              <w:rPr>
                <w:rFonts w:ascii="Sylfaen" w:eastAsia="Times New Roman" w:hAnsi="Sylfaen" w:cstheme="minorHAnsi"/>
                <w:bCs/>
                <w:lang w:eastAsia="en-GB"/>
              </w:rPr>
              <w:t xml:space="preserve">, მონაცემი ჯამდება და გამოისახება ტონებში/წელიწადში. </w:t>
            </w:r>
          </w:p>
          <w:p w14:paraId="1E82BFE2" w14:textId="12156DAC" w:rsidR="004A6F31" w:rsidRPr="005F2C40" w:rsidRDefault="004A6F31" w:rsidP="004F031B">
            <w:pPr>
              <w:spacing w:beforeLines="60" w:before="144" w:after="60" w:line="240" w:lineRule="auto"/>
              <w:jc w:val="both"/>
              <w:rPr>
                <w:rFonts w:ascii="Sylfaen" w:eastAsia="Times New Roman" w:hAnsi="Sylfaen" w:cstheme="minorHAnsi"/>
                <w:bCs/>
                <w:lang w:eastAsia="en-GB"/>
              </w:rPr>
            </w:pPr>
            <w:r w:rsidRPr="005F2C40">
              <w:rPr>
                <w:rFonts w:ascii="Sylfaen" w:eastAsia="Times New Roman" w:hAnsi="Sylfaen" w:cstheme="minorHAnsi"/>
                <w:bCs/>
                <w:lang w:eastAsia="en-GB"/>
              </w:rPr>
              <w:t>შუალედური და საბოლოო წლიური მაჩვენებელი შედარდება საბაზისო წლიურ მაჩვენებელს.</w:t>
            </w:r>
          </w:p>
        </w:tc>
      </w:tr>
      <w:tr w:rsidR="004A6F31" w:rsidRPr="005F2C40" w14:paraId="3D66101B" w14:textId="77777777" w:rsidTr="004A6F31">
        <w:trPr>
          <w:trHeight w:val="283"/>
          <w:jc w:val="center"/>
        </w:trPr>
        <w:tc>
          <w:tcPr>
            <w:tcW w:w="1936" w:type="dxa"/>
            <w:vMerge w:val="restart"/>
            <w:shd w:val="clear" w:color="auto" w:fill="70AD47"/>
            <w:vAlign w:val="center"/>
          </w:tcPr>
          <w:p w14:paraId="60F106ED" w14:textId="77777777" w:rsidR="004A6F31" w:rsidRPr="005F2C40" w:rsidRDefault="004A6F31" w:rsidP="004F031B">
            <w:pPr>
              <w:spacing w:beforeLines="60" w:before="144" w:after="0" w:line="240" w:lineRule="auto"/>
              <w:rPr>
                <w:rFonts w:ascii="Sylfaen" w:hAnsi="Sylfaen" w:cstheme="minorHAnsi"/>
                <w:b/>
                <w:bCs/>
                <w:color w:val="000000"/>
              </w:rPr>
            </w:pPr>
            <w:r w:rsidRPr="005F2C40">
              <w:rPr>
                <w:rFonts w:ascii="Sylfaen" w:hAnsi="Sylfaen" w:cstheme="minorHAnsi"/>
                <w:b/>
                <w:color w:val="000000"/>
              </w:rPr>
              <w:t xml:space="preserve">ინდიკატორის მაჩვენებლები </w:t>
            </w:r>
          </w:p>
        </w:tc>
        <w:tc>
          <w:tcPr>
            <w:tcW w:w="1551" w:type="dxa"/>
            <w:shd w:val="clear" w:color="auto" w:fill="70AD47"/>
            <w:vAlign w:val="center"/>
          </w:tcPr>
          <w:p w14:paraId="19A3AE08" w14:textId="77777777" w:rsidR="004A6F31" w:rsidRPr="005F2C40" w:rsidRDefault="004A6F31" w:rsidP="004F031B">
            <w:pPr>
              <w:spacing w:beforeLines="60" w:before="144" w:after="0" w:line="240" w:lineRule="auto"/>
              <w:rPr>
                <w:rFonts w:ascii="Sylfaen" w:hAnsi="Sylfaen" w:cstheme="minorHAnsi"/>
                <w:b/>
                <w:color w:val="000000"/>
              </w:rPr>
            </w:pPr>
          </w:p>
        </w:tc>
        <w:tc>
          <w:tcPr>
            <w:tcW w:w="1694" w:type="dxa"/>
            <w:shd w:val="clear" w:color="auto" w:fill="70AD47"/>
            <w:vAlign w:val="center"/>
          </w:tcPr>
          <w:p w14:paraId="37582D04" w14:textId="77777777" w:rsidR="004A6F31" w:rsidRPr="005F2C40" w:rsidRDefault="004A6F31" w:rsidP="004F031B">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 xml:space="preserve">  საბაზისო </w:t>
            </w:r>
          </w:p>
        </w:tc>
        <w:tc>
          <w:tcPr>
            <w:tcW w:w="2607" w:type="dxa"/>
            <w:shd w:val="clear" w:color="auto" w:fill="70AD47"/>
          </w:tcPr>
          <w:p w14:paraId="0F25038D" w14:textId="40C643B6" w:rsidR="004A6F31" w:rsidRPr="005F2C40" w:rsidRDefault="00B35966" w:rsidP="004F031B">
            <w:pPr>
              <w:spacing w:beforeLines="60" w:before="144" w:after="0" w:line="240" w:lineRule="auto"/>
              <w:jc w:val="center"/>
              <w:rPr>
                <w:rFonts w:ascii="Sylfaen" w:hAnsi="Sylfaen" w:cstheme="minorHAnsi"/>
                <w:b/>
                <w:color w:val="000000"/>
              </w:rPr>
            </w:pPr>
            <w:r>
              <w:rPr>
                <w:rFonts w:ascii="Sylfaen" w:hAnsi="Sylfaen" w:cstheme="minorHAnsi"/>
                <w:b/>
                <w:color w:val="000000"/>
              </w:rPr>
              <w:t>შუალედური</w:t>
            </w:r>
          </w:p>
        </w:tc>
        <w:tc>
          <w:tcPr>
            <w:tcW w:w="1988" w:type="dxa"/>
            <w:shd w:val="clear" w:color="auto" w:fill="70AD47"/>
          </w:tcPr>
          <w:p w14:paraId="441038F6" w14:textId="77777777" w:rsidR="004A6F31" w:rsidRPr="005F2C40" w:rsidRDefault="004A6F31" w:rsidP="004F031B">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საბოლოო სამიზნე</w:t>
            </w:r>
          </w:p>
        </w:tc>
      </w:tr>
      <w:tr w:rsidR="004A6F31" w:rsidRPr="005F2C40" w14:paraId="6C834CB8" w14:textId="77777777" w:rsidTr="004A6F31">
        <w:trPr>
          <w:trHeight w:val="299"/>
          <w:jc w:val="center"/>
        </w:trPr>
        <w:tc>
          <w:tcPr>
            <w:tcW w:w="1936" w:type="dxa"/>
            <w:vMerge/>
            <w:shd w:val="clear" w:color="auto" w:fill="70AD47"/>
            <w:vAlign w:val="center"/>
          </w:tcPr>
          <w:p w14:paraId="0F84B461" w14:textId="77777777" w:rsidR="004A6F31" w:rsidRPr="005F2C40" w:rsidRDefault="004A6F31" w:rsidP="004F031B">
            <w:pPr>
              <w:spacing w:beforeLines="60" w:before="144" w:after="0" w:line="240" w:lineRule="auto"/>
              <w:rPr>
                <w:rFonts w:ascii="Sylfaen" w:hAnsi="Sylfaen" w:cstheme="minorHAnsi"/>
                <w:b/>
                <w:bCs/>
                <w:color w:val="000000"/>
              </w:rPr>
            </w:pPr>
          </w:p>
        </w:tc>
        <w:tc>
          <w:tcPr>
            <w:tcW w:w="1551" w:type="dxa"/>
            <w:shd w:val="clear" w:color="auto" w:fill="70AD47"/>
            <w:vAlign w:val="center"/>
          </w:tcPr>
          <w:p w14:paraId="7108952C" w14:textId="77777777" w:rsidR="004A6F31" w:rsidRPr="005F2C40" w:rsidRDefault="004A6F31"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წელი </w:t>
            </w:r>
          </w:p>
        </w:tc>
        <w:tc>
          <w:tcPr>
            <w:tcW w:w="1694" w:type="dxa"/>
            <w:shd w:val="clear" w:color="auto" w:fill="E2EFD9"/>
            <w:vAlign w:val="center"/>
          </w:tcPr>
          <w:p w14:paraId="714FB211" w14:textId="77777777" w:rsidR="004A6F31" w:rsidRPr="005F2C40" w:rsidRDefault="004A6F31" w:rsidP="004F031B">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2025</w:t>
            </w:r>
          </w:p>
        </w:tc>
        <w:tc>
          <w:tcPr>
            <w:tcW w:w="2607" w:type="dxa"/>
            <w:shd w:val="clear" w:color="auto" w:fill="E2EFD9"/>
            <w:vAlign w:val="center"/>
          </w:tcPr>
          <w:p w14:paraId="196F2466" w14:textId="7F935574" w:rsidR="004A6F31" w:rsidRPr="005F2C40" w:rsidRDefault="004A6F31" w:rsidP="004F031B">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2031</w:t>
            </w:r>
          </w:p>
        </w:tc>
        <w:tc>
          <w:tcPr>
            <w:tcW w:w="1988" w:type="dxa"/>
            <w:shd w:val="clear" w:color="auto" w:fill="E2EFD9"/>
            <w:vAlign w:val="center"/>
          </w:tcPr>
          <w:p w14:paraId="7EAA7624" w14:textId="77777777" w:rsidR="004A6F31" w:rsidRPr="005F2C40" w:rsidRDefault="004A6F31" w:rsidP="004F031B">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2037</w:t>
            </w:r>
          </w:p>
        </w:tc>
      </w:tr>
      <w:tr w:rsidR="004A6F31" w:rsidRPr="005F2C40" w14:paraId="23AA09B0" w14:textId="77777777" w:rsidTr="004A6F31">
        <w:trPr>
          <w:trHeight w:val="665"/>
          <w:jc w:val="center"/>
        </w:trPr>
        <w:tc>
          <w:tcPr>
            <w:tcW w:w="1936" w:type="dxa"/>
            <w:vMerge/>
            <w:shd w:val="clear" w:color="auto" w:fill="70AD47"/>
            <w:vAlign w:val="center"/>
          </w:tcPr>
          <w:p w14:paraId="0423229D" w14:textId="77777777" w:rsidR="004A6F31" w:rsidRPr="005F2C40" w:rsidRDefault="004A6F31" w:rsidP="004F031B">
            <w:pPr>
              <w:spacing w:beforeLines="60" w:before="144" w:after="0" w:line="240" w:lineRule="auto"/>
              <w:rPr>
                <w:rFonts w:ascii="Sylfaen" w:hAnsi="Sylfaen" w:cstheme="minorHAnsi"/>
                <w:b/>
                <w:bCs/>
                <w:color w:val="000000"/>
              </w:rPr>
            </w:pPr>
          </w:p>
        </w:tc>
        <w:tc>
          <w:tcPr>
            <w:tcW w:w="1551" w:type="dxa"/>
            <w:shd w:val="clear" w:color="auto" w:fill="70AD47"/>
            <w:vAlign w:val="center"/>
          </w:tcPr>
          <w:p w14:paraId="52F38693" w14:textId="77777777" w:rsidR="004A6F31" w:rsidRPr="005F2C40" w:rsidRDefault="004A6F31" w:rsidP="004F031B">
            <w:pPr>
              <w:spacing w:after="0" w:line="240" w:lineRule="auto"/>
              <w:rPr>
                <w:rFonts w:ascii="Sylfaen" w:hAnsi="Sylfaen" w:cstheme="minorHAnsi"/>
                <w:b/>
                <w:color w:val="000000"/>
              </w:rPr>
            </w:pPr>
            <w:r w:rsidRPr="005F2C40">
              <w:rPr>
                <w:rFonts w:ascii="Sylfaen" w:hAnsi="Sylfaen" w:cstheme="minorHAnsi"/>
                <w:b/>
                <w:color w:val="000000"/>
              </w:rPr>
              <w:t xml:space="preserve">მაჩვენებელი </w:t>
            </w:r>
          </w:p>
        </w:tc>
        <w:tc>
          <w:tcPr>
            <w:tcW w:w="1694" w:type="dxa"/>
            <w:shd w:val="clear" w:color="auto" w:fill="E2EFD9"/>
            <w:vAlign w:val="center"/>
          </w:tcPr>
          <w:p w14:paraId="637E8F51" w14:textId="3EF3A433" w:rsidR="004A6F31" w:rsidRPr="005F2C40" w:rsidRDefault="00D66538" w:rsidP="004F031B">
            <w:pPr>
              <w:spacing w:beforeLines="60" w:before="144" w:after="60" w:line="240" w:lineRule="auto"/>
              <w:jc w:val="center"/>
              <w:rPr>
                <w:rFonts w:ascii="Sylfaen" w:eastAsia="Times New Roman" w:hAnsi="Sylfaen" w:cstheme="minorHAnsi"/>
                <w:bCs/>
                <w:lang w:eastAsia="en-GB"/>
              </w:rPr>
            </w:pPr>
            <w:r w:rsidRPr="00151DA6">
              <w:rPr>
                <w:rFonts w:ascii="Sylfaen" w:eastAsia="Times New Roman" w:hAnsi="Sylfaen" w:cstheme="minorHAnsi"/>
                <w:bCs/>
                <w:lang w:val="en-US" w:eastAsia="en-GB"/>
              </w:rPr>
              <w:t>164700</w:t>
            </w:r>
            <w:r>
              <w:rPr>
                <w:rFonts w:ascii="Sylfaen" w:eastAsia="Times New Roman" w:hAnsi="Sylfaen" w:cstheme="minorHAnsi"/>
                <w:bCs/>
                <w:lang w:eastAsia="en-GB"/>
              </w:rPr>
              <w:t xml:space="preserve"> </w:t>
            </w:r>
            <w:r>
              <w:rPr>
                <w:rFonts w:ascii="Sylfaen" w:hAnsi="Sylfaen"/>
                <w:bCs/>
              </w:rPr>
              <w:t>მ</w:t>
            </w:r>
            <w:r>
              <w:rPr>
                <w:rFonts w:ascii="Sylfaen" w:hAnsi="Sylfaen"/>
                <w:bCs/>
                <w:vertAlign w:val="superscript"/>
              </w:rPr>
              <w:t>3</w:t>
            </w:r>
          </w:p>
        </w:tc>
        <w:tc>
          <w:tcPr>
            <w:tcW w:w="2607" w:type="dxa"/>
            <w:shd w:val="clear" w:color="auto" w:fill="E2EFD9"/>
            <w:vAlign w:val="center"/>
          </w:tcPr>
          <w:p w14:paraId="094CEF12" w14:textId="64A7E016" w:rsidR="004A6F31" w:rsidRPr="005F2C40" w:rsidRDefault="00842CEB" w:rsidP="004F031B">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2</w:t>
            </w:r>
            <w:r w:rsidR="004C1280">
              <w:rPr>
                <w:rFonts w:ascii="Sylfaen" w:eastAsia="Times New Roman" w:hAnsi="Sylfaen" w:cstheme="minorHAnsi"/>
                <w:bCs/>
                <w:lang w:eastAsia="en-GB"/>
              </w:rPr>
              <w:t>5</w:t>
            </w:r>
            <w:r w:rsidR="004A6F31" w:rsidRPr="005F2C40">
              <w:rPr>
                <w:rFonts w:ascii="Sylfaen" w:eastAsia="Times New Roman" w:hAnsi="Sylfaen" w:cstheme="minorHAnsi"/>
                <w:bCs/>
                <w:lang w:eastAsia="en-GB"/>
              </w:rPr>
              <w:t>%</w:t>
            </w:r>
          </w:p>
        </w:tc>
        <w:tc>
          <w:tcPr>
            <w:tcW w:w="1988" w:type="dxa"/>
            <w:shd w:val="clear" w:color="auto" w:fill="E2EFD9"/>
          </w:tcPr>
          <w:p w14:paraId="22F4C804" w14:textId="4EFFDFDA" w:rsidR="004A6F31" w:rsidRPr="005F2C40" w:rsidRDefault="00842CEB" w:rsidP="004F031B">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45</w:t>
            </w:r>
            <w:r w:rsidR="004A6F31" w:rsidRPr="005F2C40">
              <w:rPr>
                <w:rFonts w:ascii="Sylfaen" w:eastAsia="Times New Roman" w:hAnsi="Sylfaen" w:cstheme="minorHAnsi"/>
                <w:bCs/>
                <w:lang w:eastAsia="en-GB"/>
              </w:rPr>
              <w:t>%</w:t>
            </w:r>
          </w:p>
        </w:tc>
      </w:tr>
    </w:tbl>
    <w:p w14:paraId="65D5F459" w14:textId="15803971" w:rsidR="004A6F31" w:rsidRPr="005F2C40" w:rsidRDefault="004A6F31" w:rsidP="000554F3">
      <w:pPr>
        <w:spacing w:after="0" w:line="240" w:lineRule="auto"/>
        <w:jc w:val="both"/>
        <w:rPr>
          <w:rFonts w:ascii="Sylfaen" w:hAnsi="Sylfaen"/>
          <w:b/>
          <w:bCs/>
        </w:rPr>
      </w:pPr>
    </w:p>
    <w:p w14:paraId="73286BAE" w14:textId="515C0954" w:rsidR="000554F3" w:rsidRPr="005F2C40" w:rsidRDefault="000554F3" w:rsidP="000554F3">
      <w:pPr>
        <w:spacing w:after="0" w:line="240" w:lineRule="auto"/>
        <w:jc w:val="both"/>
        <w:rPr>
          <w:rFonts w:ascii="Sylfaen" w:hAnsi="Sylfaen"/>
          <w:b/>
          <w:bCs/>
        </w:rPr>
      </w:pPr>
    </w:p>
    <w:p w14:paraId="52DEBB7F" w14:textId="725580A0" w:rsidR="000554F3" w:rsidRPr="005F2C40" w:rsidRDefault="000554F3" w:rsidP="000554F3">
      <w:pPr>
        <w:spacing w:after="0" w:line="240" w:lineRule="auto"/>
        <w:jc w:val="both"/>
        <w:rPr>
          <w:rFonts w:ascii="Sylfaen" w:hAnsi="Sylfaen"/>
          <w:b/>
          <w:bCs/>
        </w:rPr>
      </w:pPr>
    </w:p>
    <w:p w14:paraId="55347DC6" w14:textId="77777777" w:rsidR="000554F3" w:rsidRPr="005F2C40" w:rsidRDefault="000554F3" w:rsidP="000554F3">
      <w:pPr>
        <w:spacing w:after="0" w:line="240" w:lineRule="auto"/>
        <w:jc w:val="both"/>
        <w:rPr>
          <w:rFonts w:ascii="Sylfaen" w:hAnsi="Sylfaen"/>
          <w:b/>
          <w:bCs/>
        </w:rPr>
      </w:pPr>
    </w:p>
    <w:p w14:paraId="0B2C5091" w14:textId="4C1A19BC" w:rsidR="000554F3" w:rsidRPr="005F2C40" w:rsidRDefault="000554F3" w:rsidP="00746B6D">
      <w:pPr>
        <w:pStyle w:val="ListParagraph"/>
        <w:numPr>
          <w:ilvl w:val="0"/>
          <w:numId w:val="1"/>
        </w:numPr>
        <w:spacing w:after="0" w:line="240" w:lineRule="auto"/>
        <w:jc w:val="both"/>
        <w:rPr>
          <w:rFonts w:ascii="Sylfaen" w:hAnsi="Sylfaen"/>
          <w:b/>
          <w:bCs/>
        </w:rPr>
      </w:pPr>
      <w:r w:rsidRPr="005F2C40">
        <w:rPr>
          <w:rFonts w:ascii="Sylfaen" w:hAnsi="Sylfaen"/>
          <w:b/>
          <w:bCs/>
        </w:rPr>
        <w:t>ჰაერის დაბინძურების მაჩვენებლის შემცირება, %</w:t>
      </w:r>
    </w:p>
    <w:p w14:paraId="3E1B880B" w14:textId="77777777" w:rsidR="000554F3" w:rsidRPr="005F2C40" w:rsidRDefault="000554F3" w:rsidP="000554F3">
      <w:pPr>
        <w:pStyle w:val="ListParagraph"/>
        <w:spacing w:after="0" w:line="240" w:lineRule="auto"/>
        <w:jc w:val="both"/>
        <w:rPr>
          <w:rFonts w:ascii="Sylfaen" w:hAnsi="Sylfaen"/>
          <w:b/>
          <w:bCs/>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2"/>
        <w:gridCol w:w="1551"/>
        <w:gridCol w:w="1677"/>
        <w:gridCol w:w="1855"/>
        <w:gridCol w:w="1905"/>
      </w:tblGrid>
      <w:tr w:rsidR="000554F3" w:rsidRPr="005F2C40" w14:paraId="08C38521" w14:textId="77777777" w:rsidTr="004F031B">
        <w:trPr>
          <w:trHeight w:val="645"/>
          <w:jc w:val="center"/>
        </w:trPr>
        <w:tc>
          <w:tcPr>
            <w:tcW w:w="2652" w:type="dxa"/>
            <w:shd w:val="clear" w:color="auto" w:fill="70AD47"/>
            <w:vAlign w:val="center"/>
          </w:tcPr>
          <w:p w14:paraId="413EDEC5" w14:textId="77777777" w:rsidR="000554F3" w:rsidRPr="005F2C40" w:rsidRDefault="000554F3" w:rsidP="004F031B">
            <w:pPr>
              <w:spacing w:after="0" w:line="240" w:lineRule="auto"/>
              <w:rPr>
                <w:rFonts w:ascii="Sylfaen" w:hAnsi="Sylfaen" w:cstheme="minorHAnsi"/>
                <w:b/>
                <w:color w:val="000000"/>
              </w:rPr>
            </w:pPr>
            <w:r w:rsidRPr="005F2C40">
              <w:rPr>
                <w:rFonts w:ascii="Sylfaen" w:hAnsi="Sylfaen" w:cstheme="minorHAnsi"/>
                <w:b/>
                <w:color w:val="000000"/>
              </w:rPr>
              <w:t xml:space="preserve">ინდიკატორის დასახელება </w:t>
            </w:r>
          </w:p>
        </w:tc>
        <w:tc>
          <w:tcPr>
            <w:tcW w:w="6988" w:type="dxa"/>
            <w:gridSpan w:val="4"/>
            <w:shd w:val="clear" w:color="auto" w:fill="E2EFD9"/>
            <w:vAlign w:val="center"/>
          </w:tcPr>
          <w:p w14:paraId="23F4FE11" w14:textId="75D01943" w:rsidR="000554F3" w:rsidRPr="005F2C40" w:rsidRDefault="000554F3" w:rsidP="004F031B">
            <w:pPr>
              <w:spacing w:after="0" w:line="240" w:lineRule="auto"/>
              <w:jc w:val="both"/>
              <w:rPr>
                <w:rFonts w:ascii="Sylfaen" w:hAnsi="Sylfaen" w:cstheme="minorHAnsi"/>
                <w:color w:val="FF0000"/>
              </w:rPr>
            </w:pPr>
            <w:r w:rsidRPr="005F2C40">
              <w:rPr>
                <w:rFonts w:ascii="Sylfaen" w:eastAsia="Times New Roman" w:hAnsi="Sylfaen" w:cstheme="minorHAnsi"/>
                <w:lang w:eastAsia="en-GB"/>
              </w:rPr>
              <w:t>ჰაერის დაბინძურების მაჩვენებლის შემცირება, %</w:t>
            </w:r>
          </w:p>
        </w:tc>
      </w:tr>
      <w:tr w:rsidR="000554F3" w:rsidRPr="005F2C40" w14:paraId="27F81E72" w14:textId="77777777" w:rsidTr="004F031B">
        <w:trPr>
          <w:trHeight w:val="645"/>
          <w:jc w:val="center"/>
        </w:trPr>
        <w:tc>
          <w:tcPr>
            <w:tcW w:w="2652" w:type="dxa"/>
            <w:shd w:val="clear" w:color="auto" w:fill="70AD47"/>
            <w:vAlign w:val="center"/>
          </w:tcPr>
          <w:p w14:paraId="4FD70A3F" w14:textId="77777777" w:rsidR="000554F3" w:rsidRPr="005F2C40" w:rsidRDefault="000554F3" w:rsidP="004F031B">
            <w:pPr>
              <w:spacing w:beforeLines="60" w:before="144" w:line="240" w:lineRule="auto"/>
              <w:rPr>
                <w:rFonts w:ascii="Sylfaen" w:hAnsi="Sylfaen" w:cstheme="minorHAnsi"/>
                <w:b/>
                <w:color w:val="000000"/>
              </w:rPr>
            </w:pPr>
            <w:r w:rsidRPr="005F2C40">
              <w:rPr>
                <w:rFonts w:ascii="Sylfaen" w:hAnsi="Sylfaen" w:cstheme="minorHAnsi"/>
                <w:b/>
                <w:color w:val="000000"/>
              </w:rPr>
              <w:t>ინდიკატორის ტიპი</w:t>
            </w:r>
          </w:p>
        </w:tc>
        <w:tc>
          <w:tcPr>
            <w:tcW w:w="6988" w:type="dxa"/>
            <w:gridSpan w:val="4"/>
            <w:shd w:val="clear" w:color="auto" w:fill="E2EFD9"/>
            <w:vAlign w:val="center"/>
          </w:tcPr>
          <w:p w14:paraId="07B0E2C4" w14:textId="77777777" w:rsidR="000554F3" w:rsidRPr="005F2C40" w:rsidRDefault="000554F3" w:rsidP="004F031B">
            <w:pPr>
              <w:spacing w:beforeLines="60" w:before="144" w:line="240" w:lineRule="auto"/>
              <w:rPr>
                <w:rFonts w:ascii="Sylfaen" w:eastAsia="Times New Roman" w:hAnsi="Sylfaen" w:cstheme="minorHAnsi"/>
                <w:highlight w:val="yellow"/>
                <w:lang w:eastAsia="en-GB"/>
              </w:rPr>
            </w:pPr>
            <w:r w:rsidRPr="005F2C40">
              <w:rPr>
                <w:rFonts w:ascii="Sylfaen" w:eastAsia="Times New Roman" w:hAnsi="Sylfaen" w:cstheme="minorHAnsi"/>
                <w:lang w:eastAsia="en-GB"/>
              </w:rPr>
              <w:t>გავლენის</w:t>
            </w:r>
          </w:p>
        </w:tc>
      </w:tr>
      <w:tr w:rsidR="000554F3" w:rsidRPr="005F2C40" w14:paraId="09B4848D" w14:textId="77777777" w:rsidTr="004F031B">
        <w:trPr>
          <w:trHeight w:val="1479"/>
          <w:jc w:val="center"/>
        </w:trPr>
        <w:tc>
          <w:tcPr>
            <w:tcW w:w="2652" w:type="dxa"/>
            <w:shd w:val="clear" w:color="auto" w:fill="70AD47"/>
            <w:vAlign w:val="center"/>
          </w:tcPr>
          <w:p w14:paraId="74B4B974" w14:textId="77777777" w:rsidR="000554F3" w:rsidRPr="005F2C40" w:rsidRDefault="000554F3"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ინდიკატორის კავშირი პროგრამის მიზანთან /  ამოცანასთან </w:t>
            </w:r>
          </w:p>
        </w:tc>
        <w:tc>
          <w:tcPr>
            <w:tcW w:w="6988" w:type="dxa"/>
            <w:gridSpan w:val="4"/>
            <w:shd w:val="clear" w:color="auto" w:fill="E2EFD9"/>
            <w:vAlign w:val="center"/>
          </w:tcPr>
          <w:p w14:paraId="543B8044" w14:textId="77777777" w:rsidR="000554F3" w:rsidRPr="005F2C40" w:rsidRDefault="000554F3" w:rsidP="004F031B">
            <w:pPr>
              <w:spacing w:beforeLines="60" w:before="144" w:line="240" w:lineRule="auto"/>
              <w:rPr>
                <w:rFonts w:ascii="Sylfaen" w:hAnsi="Sylfaen" w:cstheme="minorHAnsi"/>
                <w:color w:val="FF0000"/>
              </w:rPr>
            </w:pPr>
            <w:r w:rsidRPr="005F2C40">
              <w:rPr>
                <w:rFonts w:ascii="Sylfaen" w:eastAsia="Times New Roman" w:hAnsi="Sylfaen" w:cstheme="minorHAnsi"/>
                <w:lang w:eastAsia="en-GB"/>
              </w:rPr>
              <w:t>მიზანი 2.2: ნარჩენების მართვის მდგრადი სისტემის ჩამოყალიბება</w:t>
            </w:r>
          </w:p>
        </w:tc>
      </w:tr>
      <w:tr w:rsidR="000554F3" w:rsidRPr="005F2C40" w14:paraId="3FA8782B" w14:textId="77777777" w:rsidTr="004F031B">
        <w:trPr>
          <w:trHeight w:val="675"/>
          <w:jc w:val="center"/>
        </w:trPr>
        <w:tc>
          <w:tcPr>
            <w:tcW w:w="2652" w:type="dxa"/>
            <w:shd w:val="clear" w:color="auto" w:fill="70AD47"/>
            <w:vAlign w:val="center"/>
          </w:tcPr>
          <w:p w14:paraId="6D4DD283" w14:textId="77777777" w:rsidR="000554F3" w:rsidRPr="005F2C40" w:rsidRDefault="000554F3"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ინდიკატორის აღწერა </w:t>
            </w:r>
          </w:p>
        </w:tc>
        <w:tc>
          <w:tcPr>
            <w:tcW w:w="6988" w:type="dxa"/>
            <w:gridSpan w:val="4"/>
            <w:shd w:val="clear" w:color="auto" w:fill="E2EFD9"/>
            <w:vAlign w:val="center"/>
          </w:tcPr>
          <w:p w14:paraId="5D91DBC2" w14:textId="77777777" w:rsidR="000554F3" w:rsidRPr="005F2C40" w:rsidRDefault="000554F3" w:rsidP="004F031B">
            <w:pPr>
              <w:spacing w:after="0" w:line="240" w:lineRule="auto"/>
              <w:rPr>
                <w:rFonts w:ascii="Sylfaen" w:eastAsia="Times New Roman" w:hAnsi="Sylfaen" w:cstheme="minorHAnsi"/>
                <w:lang w:eastAsia="en-GB"/>
              </w:rPr>
            </w:pPr>
            <w:r w:rsidRPr="005F2C40">
              <w:rPr>
                <w:rFonts w:ascii="Sylfaen" w:hAnsi="Sylfaen"/>
              </w:rPr>
              <w:t>ინდიკატორი ითვლის მარნეულის მუნიციპალიტეტში ჰაერის დაბინძურების დონის ცვლილებას/შემცირებას საანგარიშო პერიოდში.</w:t>
            </w:r>
          </w:p>
        </w:tc>
      </w:tr>
      <w:tr w:rsidR="000554F3" w:rsidRPr="005F2C40" w14:paraId="1A0CC3AB" w14:textId="77777777" w:rsidTr="004F031B">
        <w:trPr>
          <w:trHeight w:val="675"/>
          <w:jc w:val="center"/>
        </w:trPr>
        <w:tc>
          <w:tcPr>
            <w:tcW w:w="2652" w:type="dxa"/>
            <w:shd w:val="clear" w:color="auto" w:fill="70AD47"/>
            <w:vAlign w:val="center"/>
          </w:tcPr>
          <w:p w14:paraId="3D16E988" w14:textId="77777777" w:rsidR="000554F3" w:rsidRPr="005F2C40" w:rsidRDefault="000554F3" w:rsidP="004F031B">
            <w:pPr>
              <w:spacing w:beforeLines="60" w:before="144" w:line="240" w:lineRule="auto"/>
              <w:rPr>
                <w:rFonts w:ascii="Sylfaen" w:hAnsi="Sylfaen" w:cstheme="minorHAnsi"/>
                <w:b/>
                <w:color w:val="000000"/>
              </w:rPr>
            </w:pPr>
            <w:r w:rsidRPr="005F2C40">
              <w:rPr>
                <w:rFonts w:ascii="Sylfaen" w:hAnsi="Sylfaen" w:cstheme="minorHAnsi"/>
                <w:b/>
              </w:rPr>
              <w:t xml:space="preserve">დადასტურების წყარო </w:t>
            </w:r>
          </w:p>
        </w:tc>
        <w:tc>
          <w:tcPr>
            <w:tcW w:w="6988" w:type="dxa"/>
            <w:gridSpan w:val="4"/>
            <w:shd w:val="clear" w:color="auto" w:fill="E2EFD9"/>
            <w:vAlign w:val="center"/>
          </w:tcPr>
          <w:p w14:paraId="3309CD11" w14:textId="77777777" w:rsidR="000554F3" w:rsidRPr="005F2C40" w:rsidRDefault="000554F3" w:rsidP="004F031B">
            <w:pPr>
              <w:spacing w:beforeLines="60" w:before="144" w:after="60" w:line="240" w:lineRule="auto"/>
              <w:rPr>
                <w:rFonts w:ascii="Sylfaen" w:hAnsi="Sylfaen" w:cstheme="minorHAnsi"/>
                <w:b/>
                <w:color w:val="FF0000"/>
              </w:rPr>
            </w:pPr>
            <w:r w:rsidRPr="005F2C40">
              <w:rPr>
                <w:rFonts w:ascii="Sylfaen" w:eastAsia="Times New Roman" w:hAnsi="Sylfaen" w:cstheme="minorHAnsi"/>
                <w:bCs/>
                <w:lang w:eastAsia="en-GB"/>
              </w:rPr>
              <w:t>გარემოს დაცვისა და სოფლის მეურნეობის სამინისტრო, გარემოს ეროვნული სააგენტო, ატმოსფერული ჰაერის ხარისხის პორტალი, https://air.gov.ge/</w:t>
            </w:r>
          </w:p>
        </w:tc>
      </w:tr>
      <w:tr w:rsidR="000554F3" w:rsidRPr="005F2C40" w14:paraId="33265CAB" w14:textId="77777777" w:rsidTr="004F031B">
        <w:trPr>
          <w:jc w:val="center"/>
        </w:trPr>
        <w:tc>
          <w:tcPr>
            <w:tcW w:w="2652" w:type="dxa"/>
            <w:shd w:val="clear" w:color="auto" w:fill="70AD47"/>
            <w:vAlign w:val="center"/>
          </w:tcPr>
          <w:p w14:paraId="76BB3D53" w14:textId="77777777" w:rsidR="000554F3" w:rsidRPr="005F2C40" w:rsidRDefault="000554F3" w:rsidP="004F031B">
            <w:pPr>
              <w:spacing w:beforeLines="60" w:before="144" w:line="240" w:lineRule="auto"/>
              <w:rPr>
                <w:rFonts w:ascii="Sylfaen" w:hAnsi="Sylfaen" w:cstheme="minorHAnsi"/>
                <w:b/>
                <w:color w:val="000000"/>
              </w:rPr>
            </w:pPr>
            <w:r w:rsidRPr="005F2C40">
              <w:rPr>
                <w:rFonts w:ascii="Sylfaen" w:hAnsi="Sylfaen" w:cstheme="minorHAnsi"/>
                <w:b/>
                <w:color w:val="000000"/>
              </w:rPr>
              <w:lastRenderedPageBreak/>
              <w:t xml:space="preserve">მონაცემების შეგროვებაზე პასუხისმგებელი უწყება </w:t>
            </w:r>
          </w:p>
        </w:tc>
        <w:tc>
          <w:tcPr>
            <w:tcW w:w="6988" w:type="dxa"/>
            <w:gridSpan w:val="4"/>
            <w:shd w:val="clear" w:color="auto" w:fill="E2EFD9"/>
            <w:vAlign w:val="center"/>
          </w:tcPr>
          <w:p w14:paraId="082CA0ED" w14:textId="77777777" w:rsidR="000554F3" w:rsidRPr="005F2C40" w:rsidRDefault="000554F3" w:rsidP="004F031B">
            <w:pPr>
              <w:spacing w:beforeLines="60" w:before="144" w:after="60" w:line="240" w:lineRule="auto"/>
              <w:rPr>
                <w:rFonts w:ascii="Sylfaen" w:hAnsi="Sylfaen" w:cstheme="minorHAnsi"/>
                <w:b/>
                <w:color w:val="FF0000"/>
              </w:rPr>
            </w:pPr>
            <w:r w:rsidRPr="005F2C40">
              <w:rPr>
                <w:rFonts w:ascii="Sylfaen" w:eastAsia="Times New Roman" w:hAnsi="Sylfaen" w:cstheme="minorHAnsi"/>
                <w:bCs/>
                <w:lang w:eastAsia="en-GB"/>
              </w:rPr>
              <w:t>მარნეულის მუნიციპალიტეტის მერია</w:t>
            </w:r>
          </w:p>
        </w:tc>
      </w:tr>
      <w:tr w:rsidR="000554F3" w:rsidRPr="005F2C40" w14:paraId="3CC61743" w14:textId="77777777" w:rsidTr="004F031B">
        <w:trPr>
          <w:jc w:val="center"/>
        </w:trPr>
        <w:tc>
          <w:tcPr>
            <w:tcW w:w="2652" w:type="dxa"/>
            <w:shd w:val="clear" w:color="auto" w:fill="70AD47"/>
            <w:vAlign w:val="center"/>
          </w:tcPr>
          <w:p w14:paraId="61BDEB47" w14:textId="77777777" w:rsidR="000554F3" w:rsidRPr="005F2C40" w:rsidRDefault="000554F3"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მონაცემების შეგროვების სიხშირე </w:t>
            </w:r>
          </w:p>
        </w:tc>
        <w:tc>
          <w:tcPr>
            <w:tcW w:w="6988" w:type="dxa"/>
            <w:gridSpan w:val="4"/>
            <w:shd w:val="clear" w:color="auto" w:fill="E2EFD9"/>
            <w:vAlign w:val="center"/>
          </w:tcPr>
          <w:p w14:paraId="4DF7F6DB" w14:textId="77777777" w:rsidR="000554F3" w:rsidRPr="005F2C40" w:rsidRDefault="000554F3" w:rsidP="004F031B">
            <w:pPr>
              <w:spacing w:beforeLines="60" w:before="144" w:after="60" w:line="240" w:lineRule="auto"/>
              <w:rPr>
                <w:rFonts w:ascii="Sylfaen" w:hAnsi="Sylfaen" w:cstheme="minorHAnsi"/>
                <w:b/>
                <w:color w:val="FF0000"/>
              </w:rPr>
            </w:pPr>
            <w:r w:rsidRPr="005F2C40">
              <w:rPr>
                <w:rFonts w:ascii="Sylfaen" w:eastAsia="Times New Roman" w:hAnsi="Sylfaen" w:cstheme="minorHAnsi"/>
                <w:bCs/>
                <w:lang w:eastAsia="en-GB"/>
              </w:rPr>
              <w:t>წლიური</w:t>
            </w:r>
          </w:p>
        </w:tc>
      </w:tr>
      <w:tr w:rsidR="000554F3" w:rsidRPr="005F2C40" w14:paraId="269B101B" w14:textId="77777777" w:rsidTr="004F031B">
        <w:trPr>
          <w:jc w:val="center"/>
        </w:trPr>
        <w:tc>
          <w:tcPr>
            <w:tcW w:w="2652" w:type="dxa"/>
            <w:shd w:val="clear" w:color="auto" w:fill="70AD47"/>
            <w:vAlign w:val="center"/>
          </w:tcPr>
          <w:p w14:paraId="167727CE" w14:textId="77777777" w:rsidR="000554F3" w:rsidRPr="005F2C40" w:rsidRDefault="000554F3"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მეთოდოლოგია </w:t>
            </w:r>
          </w:p>
        </w:tc>
        <w:tc>
          <w:tcPr>
            <w:tcW w:w="6988" w:type="dxa"/>
            <w:gridSpan w:val="4"/>
            <w:shd w:val="clear" w:color="auto" w:fill="E2EFD9"/>
            <w:vAlign w:val="center"/>
          </w:tcPr>
          <w:p w14:paraId="743EC1BB" w14:textId="77777777" w:rsidR="000554F3" w:rsidRPr="005F2C40" w:rsidRDefault="000554F3" w:rsidP="004F031B">
            <w:pPr>
              <w:spacing w:beforeLines="60" w:before="144" w:after="60" w:line="240" w:lineRule="auto"/>
              <w:jc w:val="both"/>
              <w:rPr>
                <w:rFonts w:ascii="Sylfaen" w:hAnsi="Sylfaen" w:cstheme="minorHAnsi"/>
                <w:b/>
                <w:color w:val="FF0000"/>
              </w:rPr>
            </w:pPr>
            <w:r w:rsidRPr="005F2C40">
              <w:rPr>
                <w:rFonts w:ascii="Sylfaen" w:hAnsi="Sylfaen"/>
              </w:rPr>
              <w:t>ინდიკატორის გაანგარიშება ხდება შემდეგნაირად: განისაზღვრება ჰაერის ხარისხის მაჩვენებლის საბაზისო წლისა და საანგარიშო წლის საშუალო მნიშვნელობები, გამოითვლება მათ შორის სხვაობა და შეფასდება დაბინძურების შემცირების დინამიკა. მაჩვენებელი გამოისახება შესაბამის ერთეულში ან პროცენტულ ცვლილებაში (%). მუნიციპალიტეტი იხელმძღვანელებს სააგენტოს მიერ გამოქვეყნებული მაჩვენებლებით და მოახდენს საბაზისო და მიმდინარე პერიოდის მონაცემების შედარებას.</w:t>
            </w:r>
          </w:p>
        </w:tc>
      </w:tr>
      <w:tr w:rsidR="000554F3" w:rsidRPr="005F2C40" w14:paraId="4C848256" w14:textId="77777777" w:rsidTr="004F031B">
        <w:trPr>
          <w:trHeight w:val="283"/>
          <w:jc w:val="center"/>
        </w:trPr>
        <w:tc>
          <w:tcPr>
            <w:tcW w:w="2652" w:type="dxa"/>
            <w:vMerge w:val="restart"/>
            <w:shd w:val="clear" w:color="auto" w:fill="70AD47"/>
            <w:vAlign w:val="center"/>
          </w:tcPr>
          <w:p w14:paraId="25C5A850" w14:textId="77777777" w:rsidR="000554F3" w:rsidRPr="005F2C40" w:rsidRDefault="000554F3" w:rsidP="004F031B">
            <w:pPr>
              <w:spacing w:beforeLines="60" w:before="144" w:after="0" w:line="240" w:lineRule="auto"/>
              <w:rPr>
                <w:rFonts w:ascii="Sylfaen" w:hAnsi="Sylfaen" w:cstheme="minorHAnsi"/>
                <w:b/>
                <w:bCs/>
                <w:color w:val="000000"/>
              </w:rPr>
            </w:pPr>
            <w:r w:rsidRPr="005F2C40">
              <w:rPr>
                <w:rFonts w:ascii="Sylfaen" w:hAnsi="Sylfaen" w:cstheme="minorHAnsi"/>
                <w:b/>
                <w:color w:val="000000"/>
              </w:rPr>
              <w:t xml:space="preserve">ინდიკატორის მაჩვენებლები </w:t>
            </w:r>
          </w:p>
        </w:tc>
        <w:tc>
          <w:tcPr>
            <w:tcW w:w="1551" w:type="dxa"/>
            <w:shd w:val="clear" w:color="auto" w:fill="70AD47"/>
            <w:vAlign w:val="center"/>
          </w:tcPr>
          <w:p w14:paraId="2AD6CA00" w14:textId="77777777" w:rsidR="000554F3" w:rsidRPr="005F2C40" w:rsidRDefault="000554F3" w:rsidP="004F031B">
            <w:pPr>
              <w:spacing w:beforeLines="60" w:before="144" w:after="0" w:line="240" w:lineRule="auto"/>
              <w:rPr>
                <w:rFonts w:ascii="Sylfaen" w:hAnsi="Sylfaen" w:cstheme="minorHAnsi"/>
                <w:b/>
                <w:color w:val="000000"/>
              </w:rPr>
            </w:pPr>
          </w:p>
        </w:tc>
        <w:tc>
          <w:tcPr>
            <w:tcW w:w="1677" w:type="dxa"/>
            <w:shd w:val="clear" w:color="auto" w:fill="70AD47"/>
            <w:vAlign w:val="center"/>
          </w:tcPr>
          <w:p w14:paraId="0D1019AD" w14:textId="77777777" w:rsidR="000554F3" w:rsidRPr="005F2C40" w:rsidRDefault="000554F3" w:rsidP="004F031B">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 xml:space="preserve">საბაზისო </w:t>
            </w:r>
          </w:p>
        </w:tc>
        <w:tc>
          <w:tcPr>
            <w:tcW w:w="1855" w:type="dxa"/>
            <w:shd w:val="clear" w:color="auto" w:fill="70AD47"/>
          </w:tcPr>
          <w:p w14:paraId="3DB5B3C0" w14:textId="77777777" w:rsidR="000554F3" w:rsidRPr="005F2C40" w:rsidRDefault="000554F3" w:rsidP="004F031B">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 xml:space="preserve">შუალედური </w:t>
            </w:r>
          </w:p>
        </w:tc>
        <w:tc>
          <w:tcPr>
            <w:tcW w:w="1905" w:type="dxa"/>
            <w:shd w:val="clear" w:color="auto" w:fill="70AD47"/>
          </w:tcPr>
          <w:p w14:paraId="7EBDA589" w14:textId="77777777" w:rsidR="000554F3" w:rsidRPr="005F2C40" w:rsidRDefault="000554F3" w:rsidP="004F031B">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საბოლოო სამიზნე</w:t>
            </w:r>
          </w:p>
        </w:tc>
      </w:tr>
      <w:tr w:rsidR="000554F3" w:rsidRPr="005F2C40" w14:paraId="258BFBDF" w14:textId="77777777" w:rsidTr="004F031B">
        <w:trPr>
          <w:trHeight w:val="299"/>
          <w:jc w:val="center"/>
        </w:trPr>
        <w:tc>
          <w:tcPr>
            <w:tcW w:w="2652" w:type="dxa"/>
            <w:vMerge/>
            <w:shd w:val="clear" w:color="auto" w:fill="70AD47"/>
            <w:vAlign w:val="center"/>
          </w:tcPr>
          <w:p w14:paraId="128909F7" w14:textId="77777777" w:rsidR="000554F3" w:rsidRPr="005F2C40" w:rsidRDefault="000554F3" w:rsidP="004F031B">
            <w:pPr>
              <w:spacing w:beforeLines="60" w:before="144" w:after="0" w:line="240" w:lineRule="auto"/>
              <w:rPr>
                <w:rFonts w:ascii="Sylfaen" w:hAnsi="Sylfaen" w:cstheme="minorHAnsi"/>
                <w:b/>
                <w:bCs/>
                <w:color w:val="000000"/>
              </w:rPr>
            </w:pPr>
          </w:p>
        </w:tc>
        <w:tc>
          <w:tcPr>
            <w:tcW w:w="1551" w:type="dxa"/>
            <w:shd w:val="clear" w:color="auto" w:fill="70AD47"/>
            <w:vAlign w:val="center"/>
          </w:tcPr>
          <w:p w14:paraId="2E5011B6" w14:textId="77777777" w:rsidR="000554F3" w:rsidRPr="005F2C40" w:rsidRDefault="000554F3"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წელი </w:t>
            </w:r>
          </w:p>
        </w:tc>
        <w:tc>
          <w:tcPr>
            <w:tcW w:w="1677" w:type="dxa"/>
            <w:shd w:val="clear" w:color="auto" w:fill="E2EFD9"/>
            <w:vAlign w:val="center"/>
          </w:tcPr>
          <w:p w14:paraId="50C449CF" w14:textId="77777777" w:rsidR="000554F3" w:rsidRPr="005F2C40" w:rsidRDefault="000554F3" w:rsidP="004F031B">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2025</w:t>
            </w:r>
          </w:p>
        </w:tc>
        <w:tc>
          <w:tcPr>
            <w:tcW w:w="1855" w:type="dxa"/>
            <w:shd w:val="clear" w:color="auto" w:fill="E2EFD9"/>
            <w:vAlign w:val="center"/>
          </w:tcPr>
          <w:p w14:paraId="15506A1C" w14:textId="77777777" w:rsidR="000554F3" w:rsidRPr="005F2C40" w:rsidRDefault="000554F3" w:rsidP="004F031B">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2031</w:t>
            </w:r>
          </w:p>
        </w:tc>
        <w:tc>
          <w:tcPr>
            <w:tcW w:w="1905" w:type="dxa"/>
            <w:shd w:val="clear" w:color="auto" w:fill="E2EFD9"/>
            <w:vAlign w:val="center"/>
          </w:tcPr>
          <w:p w14:paraId="49037AD4" w14:textId="77777777" w:rsidR="000554F3" w:rsidRPr="005F2C40" w:rsidRDefault="000554F3" w:rsidP="004F031B">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2037</w:t>
            </w:r>
          </w:p>
        </w:tc>
      </w:tr>
      <w:tr w:rsidR="000554F3" w:rsidRPr="005F2C40" w14:paraId="4B273E61" w14:textId="77777777" w:rsidTr="004F031B">
        <w:trPr>
          <w:trHeight w:val="665"/>
          <w:jc w:val="center"/>
        </w:trPr>
        <w:tc>
          <w:tcPr>
            <w:tcW w:w="2652" w:type="dxa"/>
            <w:vMerge/>
            <w:shd w:val="clear" w:color="auto" w:fill="70AD47"/>
            <w:vAlign w:val="center"/>
          </w:tcPr>
          <w:p w14:paraId="064A6039" w14:textId="77777777" w:rsidR="000554F3" w:rsidRPr="005F2C40" w:rsidRDefault="000554F3" w:rsidP="004F031B">
            <w:pPr>
              <w:spacing w:beforeLines="60" w:before="144" w:after="0" w:line="240" w:lineRule="auto"/>
              <w:rPr>
                <w:rFonts w:ascii="Sylfaen" w:hAnsi="Sylfaen" w:cstheme="minorHAnsi"/>
                <w:b/>
                <w:bCs/>
                <w:color w:val="000000"/>
              </w:rPr>
            </w:pPr>
          </w:p>
        </w:tc>
        <w:tc>
          <w:tcPr>
            <w:tcW w:w="1551" w:type="dxa"/>
            <w:shd w:val="clear" w:color="auto" w:fill="70AD47"/>
            <w:vAlign w:val="center"/>
          </w:tcPr>
          <w:p w14:paraId="6E5A25BF" w14:textId="77777777" w:rsidR="000554F3" w:rsidRPr="005F2C40" w:rsidRDefault="000554F3" w:rsidP="004F031B">
            <w:pPr>
              <w:spacing w:after="0" w:line="240" w:lineRule="auto"/>
              <w:rPr>
                <w:rFonts w:ascii="Sylfaen" w:hAnsi="Sylfaen" w:cstheme="minorHAnsi"/>
                <w:b/>
                <w:color w:val="000000"/>
              </w:rPr>
            </w:pPr>
            <w:r w:rsidRPr="005F2C40">
              <w:rPr>
                <w:rFonts w:ascii="Sylfaen" w:hAnsi="Sylfaen" w:cstheme="minorHAnsi"/>
                <w:b/>
                <w:color w:val="000000"/>
              </w:rPr>
              <w:t xml:space="preserve">მაჩვენებელი </w:t>
            </w:r>
          </w:p>
        </w:tc>
        <w:tc>
          <w:tcPr>
            <w:tcW w:w="1677" w:type="dxa"/>
            <w:shd w:val="clear" w:color="auto" w:fill="E2EFD9"/>
            <w:vAlign w:val="center"/>
          </w:tcPr>
          <w:p w14:paraId="136715B0" w14:textId="504EF9C1" w:rsidR="000554F3" w:rsidRPr="005F2C40" w:rsidRDefault="001D6352" w:rsidP="004F031B">
            <w:pPr>
              <w:spacing w:beforeLines="60" w:before="144" w:after="60" w:line="240" w:lineRule="auto"/>
              <w:jc w:val="center"/>
              <w:rPr>
                <w:rFonts w:ascii="Sylfaen" w:eastAsia="Times New Roman" w:hAnsi="Sylfaen" w:cstheme="minorHAnsi"/>
                <w:bCs/>
                <w:lang w:eastAsia="en-GB"/>
              </w:rPr>
            </w:pPr>
            <w:r>
              <w:t xml:space="preserve">NO₂ = 38.05 </w:t>
            </w:r>
            <w:r w:rsidR="00681186">
              <w:t>მკგ/მ³</w:t>
            </w:r>
          </w:p>
        </w:tc>
        <w:tc>
          <w:tcPr>
            <w:tcW w:w="1855" w:type="dxa"/>
            <w:shd w:val="clear" w:color="auto" w:fill="E2EFD9"/>
            <w:vAlign w:val="center"/>
          </w:tcPr>
          <w:p w14:paraId="74B7B9CE" w14:textId="2386895C" w:rsidR="000554F3" w:rsidRPr="005F2C40" w:rsidRDefault="004C1280" w:rsidP="004F031B">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5</w:t>
            </w:r>
            <w:r w:rsidR="000554F3" w:rsidRPr="005F2C40">
              <w:rPr>
                <w:rFonts w:ascii="Sylfaen" w:eastAsia="Times New Roman" w:hAnsi="Sylfaen" w:cstheme="minorHAnsi"/>
                <w:bCs/>
                <w:lang w:eastAsia="en-GB"/>
              </w:rPr>
              <w:t>%</w:t>
            </w:r>
          </w:p>
        </w:tc>
        <w:tc>
          <w:tcPr>
            <w:tcW w:w="1905" w:type="dxa"/>
            <w:shd w:val="clear" w:color="auto" w:fill="E2EFD9"/>
            <w:vAlign w:val="center"/>
          </w:tcPr>
          <w:p w14:paraId="47600EDE" w14:textId="68F7D267" w:rsidR="000554F3" w:rsidRPr="005F2C40" w:rsidRDefault="004C1280" w:rsidP="004F031B">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10</w:t>
            </w:r>
            <w:r w:rsidR="000554F3" w:rsidRPr="005F2C40">
              <w:rPr>
                <w:rFonts w:ascii="Sylfaen" w:eastAsia="Times New Roman" w:hAnsi="Sylfaen" w:cstheme="minorHAnsi"/>
                <w:bCs/>
                <w:lang w:eastAsia="en-GB"/>
              </w:rPr>
              <w:t>%</w:t>
            </w:r>
          </w:p>
        </w:tc>
      </w:tr>
    </w:tbl>
    <w:p w14:paraId="3B90E003" w14:textId="77777777" w:rsidR="000554F3" w:rsidRPr="005F2C40" w:rsidRDefault="000554F3" w:rsidP="000554F3">
      <w:pPr>
        <w:pStyle w:val="ListParagraph"/>
        <w:spacing w:after="0" w:line="240" w:lineRule="auto"/>
        <w:jc w:val="both"/>
        <w:rPr>
          <w:rFonts w:ascii="Sylfaen" w:hAnsi="Sylfaen"/>
          <w:b/>
          <w:bCs/>
        </w:rPr>
      </w:pPr>
    </w:p>
    <w:p w14:paraId="780836AE" w14:textId="38585D20" w:rsidR="000554F3" w:rsidRPr="00E04E7E" w:rsidRDefault="00E04E7E" w:rsidP="000554F3">
      <w:pPr>
        <w:spacing w:after="0" w:line="240" w:lineRule="auto"/>
        <w:jc w:val="both"/>
        <w:rPr>
          <w:rFonts w:ascii="Sylfaen" w:hAnsi="Sylfaen"/>
          <w:bCs/>
        </w:rPr>
      </w:pPr>
      <w:r w:rsidRPr="00E04E7E">
        <w:rPr>
          <w:rFonts w:ascii="Sylfaen" w:hAnsi="Sylfaen"/>
          <w:bCs/>
          <w:sz w:val="28"/>
        </w:rPr>
        <w:t>*</w:t>
      </w:r>
      <w:r w:rsidRPr="00E04E7E">
        <w:rPr>
          <w:rFonts w:ascii="Sylfaen" w:hAnsi="Sylfaen"/>
          <w:bCs/>
        </w:rPr>
        <w:t>საბაზისო მაჩვენებლად გამოყენებულია ატმოსფერულ ჰაერში აზოტის დიოქსიდის (NO</w:t>
      </w:r>
      <w:r w:rsidRPr="00E04E7E">
        <w:rPr>
          <w:rFonts w:ascii="Times New Roman" w:hAnsi="Times New Roman"/>
          <w:bCs/>
        </w:rPr>
        <w:t>₂</w:t>
      </w:r>
      <w:r w:rsidRPr="00E04E7E">
        <w:rPr>
          <w:rFonts w:ascii="Sylfaen" w:hAnsi="Sylfaen"/>
          <w:bCs/>
        </w:rPr>
        <w:t>) საშუალო კონცენტრაცია, რადგან აღნიშნული მაჩვენებლის შესახებ ხელმისაწვდომია სისტემატური მონიტორინგის მონაცემები.</w:t>
      </w:r>
    </w:p>
    <w:p w14:paraId="2B33F2D2" w14:textId="6101E886" w:rsidR="00ED5A59" w:rsidRDefault="00ED5A59" w:rsidP="000554F3">
      <w:pPr>
        <w:spacing w:after="0" w:line="240" w:lineRule="auto"/>
        <w:jc w:val="both"/>
        <w:rPr>
          <w:rFonts w:ascii="Sylfaen" w:hAnsi="Sylfaen"/>
          <w:b/>
          <w:bCs/>
        </w:rPr>
      </w:pPr>
    </w:p>
    <w:p w14:paraId="21424DC0" w14:textId="00F83BC6" w:rsidR="0073251E" w:rsidRDefault="0073251E" w:rsidP="000554F3">
      <w:pPr>
        <w:spacing w:after="0" w:line="240" w:lineRule="auto"/>
        <w:jc w:val="both"/>
        <w:rPr>
          <w:rFonts w:ascii="Sylfaen" w:hAnsi="Sylfaen"/>
          <w:b/>
          <w:bCs/>
        </w:rPr>
      </w:pPr>
    </w:p>
    <w:p w14:paraId="4E19BAEC" w14:textId="07B0AF49" w:rsidR="0073251E" w:rsidRDefault="0073251E" w:rsidP="000554F3">
      <w:pPr>
        <w:spacing w:after="0" w:line="240" w:lineRule="auto"/>
        <w:jc w:val="both"/>
        <w:rPr>
          <w:rFonts w:ascii="Sylfaen" w:hAnsi="Sylfaen"/>
          <w:b/>
          <w:bCs/>
        </w:rPr>
      </w:pPr>
    </w:p>
    <w:p w14:paraId="2041442F" w14:textId="10D5F5C0" w:rsidR="0073251E" w:rsidRDefault="0073251E" w:rsidP="000554F3">
      <w:pPr>
        <w:spacing w:after="0" w:line="240" w:lineRule="auto"/>
        <w:jc w:val="both"/>
        <w:rPr>
          <w:rFonts w:ascii="Sylfaen" w:hAnsi="Sylfaen"/>
          <w:b/>
          <w:bCs/>
        </w:rPr>
      </w:pPr>
    </w:p>
    <w:p w14:paraId="7B4176A0" w14:textId="70907605" w:rsidR="0073251E" w:rsidRDefault="0073251E" w:rsidP="000554F3">
      <w:pPr>
        <w:spacing w:after="0" w:line="240" w:lineRule="auto"/>
        <w:jc w:val="both"/>
        <w:rPr>
          <w:rFonts w:ascii="Sylfaen" w:hAnsi="Sylfaen"/>
          <w:b/>
          <w:bCs/>
        </w:rPr>
      </w:pPr>
    </w:p>
    <w:p w14:paraId="710C95EC" w14:textId="13677BBD" w:rsidR="0073251E" w:rsidRDefault="0073251E" w:rsidP="000554F3">
      <w:pPr>
        <w:spacing w:after="0" w:line="240" w:lineRule="auto"/>
        <w:jc w:val="both"/>
        <w:rPr>
          <w:rFonts w:ascii="Sylfaen" w:hAnsi="Sylfaen"/>
          <w:b/>
          <w:bCs/>
        </w:rPr>
      </w:pPr>
    </w:p>
    <w:p w14:paraId="0402AC4C" w14:textId="72DC390A" w:rsidR="0073251E" w:rsidRDefault="0073251E" w:rsidP="000554F3">
      <w:pPr>
        <w:spacing w:after="0" w:line="240" w:lineRule="auto"/>
        <w:jc w:val="both"/>
        <w:rPr>
          <w:rFonts w:ascii="Sylfaen" w:hAnsi="Sylfaen"/>
          <w:b/>
          <w:bCs/>
        </w:rPr>
      </w:pPr>
    </w:p>
    <w:p w14:paraId="058523C1" w14:textId="3CE974EB" w:rsidR="0073251E" w:rsidRDefault="0073251E" w:rsidP="000554F3">
      <w:pPr>
        <w:spacing w:after="0" w:line="240" w:lineRule="auto"/>
        <w:jc w:val="both"/>
        <w:rPr>
          <w:rFonts w:ascii="Sylfaen" w:hAnsi="Sylfaen"/>
          <w:b/>
          <w:bCs/>
        </w:rPr>
      </w:pPr>
    </w:p>
    <w:p w14:paraId="633721F4" w14:textId="03727BC4" w:rsidR="0073251E" w:rsidRDefault="0073251E" w:rsidP="000554F3">
      <w:pPr>
        <w:spacing w:after="0" w:line="240" w:lineRule="auto"/>
        <w:jc w:val="both"/>
        <w:rPr>
          <w:rFonts w:ascii="Sylfaen" w:hAnsi="Sylfaen"/>
          <w:b/>
          <w:bCs/>
        </w:rPr>
      </w:pPr>
    </w:p>
    <w:p w14:paraId="5A02CA72" w14:textId="618DB852" w:rsidR="0073251E" w:rsidRDefault="0073251E" w:rsidP="000554F3">
      <w:pPr>
        <w:spacing w:after="0" w:line="240" w:lineRule="auto"/>
        <w:jc w:val="both"/>
        <w:rPr>
          <w:rFonts w:ascii="Sylfaen" w:hAnsi="Sylfaen"/>
          <w:b/>
          <w:bCs/>
        </w:rPr>
      </w:pPr>
    </w:p>
    <w:p w14:paraId="14E51C26" w14:textId="5BDBBE6A" w:rsidR="0073251E" w:rsidRDefault="0073251E" w:rsidP="000554F3">
      <w:pPr>
        <w:spacing w:after="0" w:line="240" w:lineRule="auto"/>
        <w:jc w:val="both"/>
        <w:rPr>
          <w:rFonts w:ascii="Sylfaen" w:hAnsi="Sylfaen"/>
          <w:b/>
          <w:bCs/>
        </w:rPr>
      </w:pPr>
    </w:p>
    <w:p w14:paraId="1824D049" w14:textId="4A2E1ADB" w:rsidR="0073251E" w:rsidRDefault="0073251E" w:rsidP="000554F3">
      <w:pPr>
        <w:spacing w:after="0" w:line="240" w:lineRule="auto"/>
        <w:jc w:val="both"/>
        <w:rPr>
          <w:rFonts w:ascii="Sylfaen" w:hAnsi="Sylfaen"/>
          <w:b/>
          <w:bCs/>
        </w:rPr>
      </w:pPr>
    </w:p>
    <w:p w14:paraId="65C923EA" w14:textId="766139FE" w:rsidR="0073251E" w:rsidRDefault="0073251E" w:rsidP="000554F3">
      <w:pPr>
        <w:spacing w:after="0" w:line="240" w:lineRule="auto"/>
        <w:jc w:val="both"/>
        <w:rPr>
          <w:rFonts w:ascii="Sylfaen" w:hAnsi="Sylfaen"/>
          <w:b/>
          <w:bCs/>
        </w:rPr>
      </w:pPr>
    </w:p>
    <w:p w14:paraId="0AFAC1E2" w14:textId="77777777" w:rsidR="0073251E" w:rsidRPr="005F2C40" w:rsidRDefault="0073251E" w:rsidP="000554F3">
      <w:pPr>
        <w:spacing w:after="0" w:line="240" w:lineRule="auto"/>
        <w:jc w:val="both"/>
        <w:rPr>
          <w:rFonts w:ascii="Sylfaen" w:hAnsi="Sylfaen"/>
          <w:b/>
          <w:bCs/>
        </w:rPr>
      </w:pPr>
    </w:p>
    <w:p w14:paraId="6827088A" w14:textId="08387D63" w:rsidR="00ED5A59" w:rsidRPr="005F2C40" w:rsidRDefault="00ED5A59" w:rsidP="000554F3">
      <w:pPr>
        <w:spacing w:after="0" w:line="240" w:lineRule="auto"/>
        <w:jc w:val="both"/>
        <w:rPr>
          <w:rFonts w:ascii="Sylfaen" w:hAnsi="Sylfaen"/>
          <w:b/>
          <w:bCs/>
        </w:rPr>
      </w:pPr>
    </w:p>
    <w:p w14:paraId="4DFD2238" w14:textId="79E9E6A8" w:rsidR="00ED5A59" w:rsidRPr="007E1E5A" w:rsidRDefault="007E1E5A" w:rsidP="007E1E5A">
      <w:pPr>
        <w:pStyle w:val="ListParagraph"/>
        <w:numPr>
          <w:ilvl w:val="0"/>
          <w:numId w:val="1"/>
        </w:numPr>
        <w:rPr>
          <w:rFonts w:ascii="Sylfaen" w:hAnsi="Sylfaen" w:cs="Calibri"/>
          <w:b/>
          <w:bCs/>
        </w:rPr>
      </w:pPr>
      <w:r w:rsidRPr="007E1E5A">
        <w:rPr>
          <w:rFonts w:ascii="Sylfaen" w:hAnsi="Sylfaen" w:cs="Calibri"/>
          <w:b/>
          <w:bCs/>
        </w:rPr>
        <w:lastRenderedPageBreak/>
        <w:t xml:space="preserve">მუნიციპალურ ბიუჯეტში სოციალური და ჯანდაცვის </w:t>
      </w:r>
      <w:r>
        <w:rPr>
          <w:rFonts w:ascii="Sylfaen" w:hAnsi="Sylfaen" w:cs="Calibri"/>
          <w:b/>
          <w:bCs/>
        </w:rPr>
        <w:t>მიმართულებებზე</w:t>
      </w:r>
      <w:r w:rsidRPr="007E1E5A">
        <w:rPr>
          <w:rFonts w:ascii="Sylfaen" w:hAnsi="Sylfaen" w:cs="Calibri"/>
          <w:b/>
          <w:bCs/>
        </w:rPr>
        <w:t xml:space="preserve"> გამოყოფილი ასიგნებების წილი</w:t>
      </w:r>
      <w:r w:rsidR="006504CD">
        <w:rPr>
          <w:rFonts w:ascii="Sylfaen" w:hAnsi="Sylfaen" w:cs="Calibri"/>
          <w:b/>
          <w:bCs/>
        </w:rPr>
        <w:t xml:space="preserve"> %</w:t>
      </w:r>
    </w:p>
    <w:p w14:paraId="0316AD18" w14:textId="77777777" w:rsidR="00ED5A59" w:rsidRPr="005F2C40" w:rsidRDefault="00ED5A59" w:rsidP="00ED5A59">
      <w:pPr>
        <w:pStyle w:val="ListParagraph"/>
        <w:spacing w:after="0" w:line="240" w:lineRule="auto"/>
        <w:jc w:val="both"/>
        <w:rPr>
          <w:rFonts w:ascii="Sylfaen" w:hAnsi="Sylfaen"/>
          <w:b/>
          <w:bCs/>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2"/>
        <w:gridCol w:w="1551"/>
        <w:gridCol w:w="1677"/>
        <w:gridCol w:w="1855"/>
        <w:gridCol w:w="1905"/>
      </w:tblGrid>
      <w:tr w:rsidR="00ED5A59" w:rsidRPr="005F2C40" w14:paraId="476B6C18" w14:textId="77777777" w:rsidTr="004F031B">
        <w:trPr>
          <w:trHeight w:val="645"/>
          <w:jc w:val="center"/>
        </w:trPr>
        <w:tc>
          <w:tcPr>
            <w:tcW w:w="2652" w:type="dxa"/>
            <w:shd w:val="clear" w:color="auto" w:fill="70AD47"/>
            <w:vAlign w:val="center"/>
          </w:tcPr>
          <w:p w14:paraId="17FB10AB" w14:textId="77777777" w:rsidR="00ED5A59" w:rsidRPr="005F2C40" w:rsidRDefault="00ED5A59" w:rsidP="004F031B">
            <w:pPr>
              <w:spacing w:after="0" w:line="240" w:lineRule="auto"/>
              <w:rPr>
                <w:rFonts w:ascii="Sylfaen" w:hAnsi="Sylfaen" w:cstheme="minorHAnsi"/>
                <w:b/>
                <w:color w:val="000000"/>
              </w:rPr>
            </w:pPr>
            <w:r w:rsidRPr="005F2C40">
              <w:rPr>
                <w:rFonts w:ascii="Sylfaen" w:hAnsi="Sylfaen" w:cstheme="minorHAnsi"/>
                <w:b/>
                <w:color w:val="000000"/>
              </w:rPr>
              <w:t xml:space="preserve">ინდიკატორის დასახელება </w:t>
            </w:r>
          </w:p>
        </w:tc>
        <w:tc>
          <w:tcPr>
            <w:tcW w:w="6988" w:type="dxa"/>
            <w:gridSpan w:val="4"/>
            <w:shd w:val="clear" w:color="auto" w:fill="E2EFD9"/>
            <w:vAlign w:val="center"/>
          </w:tcPr>
          <w:p w14:paraId="15BB2447" w14:textId="6665D73F" w:rsidR="00ED5A59" w:rsidRPr="005F2C40" w:rsidRDefault="007E1E5A" w:rsidP="004F031B">
            <w:pPr>
              <w:spacing w:after="0" w:line="240" w:lineRule="auto"/>
              <w:jc w:val="both"/>
              <w:rPr>
                <w:rFonts w:ascii="Sylfaen" w:hAnsi="Sylfaen" w:cstheme="minorHAnsi"/>
                <w:color w:val="FF0000"/>
              </w:rPr>
            </w:pPr>
            <w:r w:rsidRPr="007E1E5A">
              <w:rPr>
                <w:rFonts w:ascii="Sylfaen" w:eastAsia="Times New Roman" w:hAnsi="Sylfaen" w:cstheme="minorHAnsi"/>
                <w:lang w:eastAsia="en-GB"/>
              </w:rPr>
              <w:t>მუნიციპალურ ბიუჯეტში სოც</w:t>
            </w:r>
            <w:r>
              <w:rPr>
                <w:rFonts w:ascii="Sylfaen" w:eastAsia="Times New Roman" w:hAnsi="Sylfaen" w:cstheme="minorHAnsi"/>
                <w:lang w:eastAsia="en-GB"/>
              </w:rPr>
              <w:t>იალური და ჯანდაცვის მიმართულებებზე</w:t>
            </w:r>
            <w:r w:rsidRPr="007E1E5A">
              <w:rPr>
                <w:rFonts w:ascii="Sylfaen" w:eastAsia="Times New Roman" w:hAnsi="Sylfaen" w:cstheme="minorHAnsi"/>
                <w:lang w:eastAsia="en-GB"/>
              </w:rPr>
              <w:t xml:space="preserve"> გამოყოფილი ასიგნებების წილი</w:t>
            </w:r>
            <w:r w:rsidR="006504CD">
              <w:rPr>
                <w:rFonts w:ascii="Sylfaen" w:eastAsia="Times New Roman" w:hAnsi="Sylfaen" w:cstheme="minorHAnsi"/>
                <w:lang w:eastAsia="en-GB"/>
              </w:rPr>
              <w:t xml:space="preserve"> %</w:t>
            </w:r>
          </w:p>
        </w:tc>
      </w:tr>
      <w:tr w:rsidR="00ED5A59" w:rsidRPr="005F2C40" w14:paraId="713AAE2D" w14:textId="77777777" w:rsidTr="004F031B">
        <w:trPr>
          <w:trHeight w:val="645"/>
          <w:jc w:val="center"/>
        </w:trPr>
        <w:tc>
          <w:tcPr>
            <w:tcW w:w="2652" w:type="dxa"/>
            <w:shd w:val="clear" w:color="auto" w:fill="70AD47"/>
            <w:vAlign w:val="center"/>
          </w:tcPr>
          <w:p w14:paraId="7F1EA650" w14:textId="77777777" w:rsidR="00ED5A59" w:rsidRPr="005F2C40" w:rsidRDefault="00ED5A59" w:rsidP="004F031B">
            <w:pPr>
              <w:spacing w:beforeLines="60" w:before="144" w:line="240" w:lineRule="auto"/>
              <w:rPr>
                <w:rFonts w:ascii="Sylfaen" w:hAnsi="Sylfaen" w:cstheme="minorHAnsi"/>
                <w:b/>
                <w:color w:val="000000"/>
              </w:rPr>
            </w:pPr>
            <w:r w:rsidRPr="005F2C40">
              <w:rPr>
                <w:rFonts w:ascii="Sylfaen" w:hAnsi="Sylfaen" w:cstheme="minorHAnsi"/>
                <w:b/>
                <w:color w:val="000000"/>
              </w:rPr>
              <w:t>ინდიკატორის ტიპი</w:t>
            </w:r>
          </w:p>
        </w:tc>
        <w:tc>
          <w:tcPr>
            <w:tcW w:w="6988" w:type="dxa"/>
            <w:gridSpan w:val="4"/>
            <w:shd w:val="clear" w:color="auto" w:fill="E2EFD9"/>
            <w:vAlign w:val="center"/>
          </w:tcPr>
          <w:p w14:paraId="55DF43D9" w14:textId="77777777" w:rsidR="00ED5A59" w:rsidRPr="005F2C40" w:rsidRDefault="00ED5A59" w:rsidP="004F031B">
            <w:pPr>
              <w:spacing w:beforeLines="60" w:before="144" w:line="240" w:lineRule="auto"/>
              <w:rPr>
                <w:rFonts w:ascii="Sylfaen" w:eastAsia="Times New Roman" w:hAnsi="Sylfaen" w:cstheme="minorHAnsi"/>
                <w:highlight w:val="yellow"/>
                <w:lang w:eastAsia="en-GB"/>
              </w:rPr>
            </w:pPr>
            <w:r w:rsidRPr="005F2C40">
              <w:rPr>
                <w:rFonts w:ascii="Sylfaen" w:eastAsia="Times New Roman" w:hAnsi="Sylfaen" w:cstheme="minorHAnsi"/>
                <w:lang w:eastAsia="en-GB"/>
              </w:rPr>
              <w:t>გავლენის</w:t>
            </w:r>
          </w:p>
        </w:tc>
      </w:tr>
      <w:tr w:rsidR="00ED5A59" w:rsidRPr="005F2C40" w14:paraId="6D3B937F" w14:textId="77777777" w:rsidTr="004F031B">
        <w:trPr>
          <w:trHeight w:val="1479"/>
          <w:jc w:val="center"/>
        </w:trPr>
        <w:tc>
          <w:tcPr>
            <w:tcW w:w="2652" w:type="dxa"/>
            <w:shd w:val="clear" w:color="auto" w:fill="70AD47"/>
            <w:vAlign w:val="center"/>
          </w:tcPr>
          <w:p w14:paraId="7338E616" w14:textId="77777777" w:rsidR="00ED5A59" w:rsidRPr="005F2C40" w:rsidRDefault="00ED5A59"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ინდიკატორის კავშირი პროგრამის მიზანთან /  ამოცანასთან </w:t>
            </w:r>
          </w:p>
        </w:tc>
        <w:tc>
          <w:tcPr>
            <w:tcW w:w="6988" w:type="dxa"/>
            <w:gridSpan w:val="4"/>
            <w:shd w:val="clear" w:color="auto" w:fill="E2EFD9"/>
            <w:vAlign w:val="center"/>
          </w:tcPr>
          <w:p w14:paraId="68DFD001" w14:textId="049283CA" w:rsidR="00ED5A59" w:rsidRPr="005F2C40" w:rsidRDefault="00ED5A59" w:rsidP="004F031B">
            <w:pPr>
              <w:spacing w:beforeLines="60" w:before="144" w:line="240" w:lineRule="auto"/>
              <w:rPr>
                <w:rFonts w:ascii="Sylfaen" w:hAnsi="Sylfaen" w:cstheme="minorHAnsi"/>
                <w:color w:val="FF0000"/>
              </w:rPr>
            </w:pPr>
            <w:r w:rsidRPr="005F2C40">
              <w:rPr>
                <w:rFonts w:ascii="Sylfaen" w:eastAsia="Times New Roman" w:hAnsi="Sylfaen" w:cstheme="minorHAnsi"/>
                <w:lang w:eastAsia="en-GB"/>
              </w:rPr>
              <w:t>მიზანი 3.1: მოსახლეობის სოციალური კეთილდღეობისა და ჯანმრთელობის ხელშეწყობა</w:t>
            </w:r>
          </w:p>
        </w:tc>
      </w:tr>
      <w:tr w:rsidR="00ED5A59" w:rsidRPr="005F2C40" w14:paraId="5CFF3547" w14:textId="77777777" w:rsidTr="004F031B">
        <w:trPr>
          <w:trHeight w:val="675"/>
          <w:jc w:val="center"/>
        </w:trPr>
        <w:tc>
          <w:tcPr>
            <w:tcW w:w="2652" w:type="dxa"/>
            <w:shd w:val="clear" w:color="auto" w:fill="70AD47"/>
            <w:vAlign w:val="center"/>
          </w:tcPr>
          <w:p w14:paraId="219666E0" w14:textId="77777777" w:rsidR="00ED5A59" w:rsidRPr="005F2C40" w:rsidRDefault="00ED5A59"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ინდიკატორის აღწერა </w:t>
            </w:r>
          </w:p>
        </w:tc>
        <w:tc>
          <w:tcPr>
            <w:tcW w:w="6988" w:type="dxa"/>
            <w:gridSpan w:val="4"/>
            <w:shd w:val="clear" w:color="auto" w:fill="E2EFD9"/>
            <w:vAlign w:val="center"/>
          </w:tcPr>
          <w:p w14:paraId="21F55D0B" w14:textId="6B1CB9DE" w:rsidR="00ED5A59" w:rsidRPr="005F2C40" w:rsidRDefault="007E1E5A" w:rsidP="004F031B">
            <w:pPr>
              <w:spacing w:after="0" w:line="240" w:lineRule="auto"/>
              <w:rPr>
                <w:rFonts w:ascii="Sylfaen" w:eastAsia="Times New Roman" w:hAnsi="Sylfaen" w:cstheme="minorHAnsi"/>
                <w:lang w:eastAsia="en-GB"/>
              </w:rPr>
            </w:pPr>
            <w:r w:rsidRPr="007E1E5A">
              <w:rPr>
                <w:rFonts w:ascii="Sylfaen" w:hAnsi="Sylfaen"/>
              </w:rPr>
              <w:t>ინდიკატორი ითვლის მარნეულის მუნიციპალიტეტის ბიუჯეტში სოციალური დაცვისა და ჯანდაცვის მიმართულებებზე გამოყოფილი ასიგნებების წილს მუნიციპალიტეტის წლიურ მთლიან ბიუჯეტში და ასახავს აღნიშნული მიმართულებების ფინანსური მხარდაჭერის დინამიკას</w:t>
            </w:r>
          </w:p>
        </w:tc>
      </w:tr>
      <w:tr w:rsidR="00ED5A59" w:rsidRPr="005F2C40" w14:paraId="4BA512DB" w14:textId="77777777" w:rsidTr="004F031B">
        <w:trPr>
          <w:trHeight w:val="675"/>
          <w:jc w:val="center"/>
        </w:trPr>
        <w:tc>
          <w:tcPr>
            <w:tcW w:w="2652" w:type="dxa"/>
            <w:shd w:val="clear" w:color="auto" w:fill="70AD47"/>
            <w:vAlign w:val="center"/>
          </w:tcPr>
          <w:p w14:paraId="45ABCD2B" w14:textId="77777777" w:rsidR="00ED5A59" w:rsidRPr="005F2C40" w:rsidRDefault="00ED5A59" w:rsidP="004F031B">
            <w:pPr>
              <w:spacing w:beforeLines="60" w:before="144" w:line="240" w:lineRule="auto"/>
              <w:rPr>
                <w:rFonts w:ascii="Sylfaen" w:hAnsi="Sylfaen" w:cstheme="minorHAnsi"/>
                <w:b/>
                <w:color w:val="000000"/>
              </w:rPr>
            </w:pPr>
            <w:r w:rsidRPr="005F2C40">
              <w:rPr>
                <w:rFonts w:ascii="Sylfaen" w:hAnsi="Sylfaen" w:cstheme="minorHAnsi"/>
                <w:b/>
              </w:rPr>
              <w:t xml:space="preserve">დადასტურების წყარო </w:t>
            </w:r>
          </w:p>
        </w:tc>
        <w:tc>
          <w:tcPr>
            <w:tcW w:w="6988" w:type="dxa"/>
            <w:gridSpan w:val="4"/>
            <w:shd w:val="clear" w:color="auto" w:fill="E2EFD9"/>
            <w:vAlign w:val="center"/>
          </w:tcPr>
          <w:p w14:paraId="6AEAC56F" w14:textId="2AB79F04" w:rsidR="00ED5A59" w:rsidRPr="005F2C40" w:rsidRDefault="00ED5A59" w:rsidP="004F031B">
            <w:pPr>
              <w:spacing w:beforeLines="60" w:before="144" w:after="60" w:line="240" w:lineRule="auto"/>
              <w:rPr>
                <w:rFonts w:ascii="Sylfaen" w:hAnsi="Sylfaen" w:cstheme="minorHAnsi"/>
              </w:rPr>
            </w:pPr>
            <w:r w:rsidRPr="005F2C40">
              <w:rPr>
                <w:rFonts w:ascii="Sylfaen" w:hAnsi="Sylfaen" w:cstheme="minorHAnsi"/>
              </w:rPr>
              <w:t xml:space="preserve">მუნიციპალური მონაცემები; </w:t>
            </w:r>
          </w:p>
        </w:tc>
      </w:tr>
      <w:tr w:rsidR="00ED5A59" w:rsidRPr="005F2C40" w14:paraId="7D3B86B8" w14:textId="77777777" w:rsidTr="004F031B">
        <w:trPr>
          <w:jc w:val="center"/>
        </w:trPr>
        <w:tc>
          <w:tcPr>
            <w:tcW w:w="2652" w:type="dxa"/>
            <w:shd w:val="clear" w:color="auto" w:fill="70AD47"/>
            <w:vAlign w:val="center"/>
          </w:tcPr>
          <w:p w14:paraId="16D14C2E" w14:textId="77777777" w:rsidR="00ED5A59" w:rsidRPr="005F2C40" w:rsidRDefault="00ED5A59"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მონაცემების შეგროვებაზე პასუხისმგებელი უწყება </w:t>
            </w:r>
          </w:p>
        </w:tc>
        <w:tc>
          <w:tcPr>
            <w:tcW w:w="6988" w:type="dxa"/>
            <w:gridSpan w:val="4"/>
            <w:shd w:val="clear" w:color="auto" w:fill="E2EFD9"/>
            <w:vAlign w:val="center"/>
          </w:tcPr>
          <w:p w14:paraId="76643469" w14:textId="77777777" w:rsidR="00ED5A59" w:rsidRPr="005F2C40" w:rsidRDefault="00ED5A59" w:rsidP="004F031B">
            <w:pPr>
              <w:spacing w:beforeLines="60" w:before="144" w:after="60" w:line="240" w:lineRule="auto"/>
              <w:rPr>
                <w:rFonts w:ascii="Sylfaen" w:hAnsi="Sylfaen" w:cstheme="minorHAnsi"/>
                <w:b/>
                <w:color w:val="FF0000"/>
              </w:rPr>
            </w:pPr>
            <w:r w:rsidRPr="005F2C40">
              <w:rPr>
                <w:rFonts w:ascii="Sylfaen" w:eastAsia="Times New Roman" w:hAnsi="Sylfaen" w:cstheme="minorHAnsi"/>
                <w:bCs/>
                <w:lang w:eastAsia="en-GB"/>
              </w:rPr>
              <w:t>მარნეულის მუნიციპალიტეტის მერია</w:t>
            </w:r>
          </w:p>
        </w:tc>
      </w:tr>
      <w:tr w:rsidR="00ED5A59" w:rsidRPr="005F2C40" w14:paraId="394E09D4" w14:textId="77777777" w:rsidTr="004F031B">
        <w:trPr>
          <w:jc w:val="center"/>
        </w:trPr>
        <w:tc>
          <w:tcPr>
            <w:tcW w:w="2652" w:type="dxa"/>
            <w:shd w:val="clear" w:color="auto" w:fill="70AD47"/>
            <w:vAlign w:val="center"/>
          </w:tcPr>
          <w:p w14:paraId="6FAC344E" w14:textId="77777777" w:rsidR="00ED5A59" w:rsidRPr="005F2C40" w:rsidRDefault="00ED5A59"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მონაცემების შეგროვების სიხშირე </w:t>
            </w:r>
          </w:p>
        </w:tc>
        <w:tc>
          <w:tcPr>
            <w:tcW w:w="6988" w:type="dxa"/>
            <w:gridSpan w:val="4"/>
            <w:shd w:val="clear" w:color="auto" w:fill="E2EFD9"/>
            <w:vAlign w:val="center"/>
          </w:tcPr>
          <w:p w14:paraId="3C5F9118" w14:textId="77777777" w:rsidR="00ED5A59" w:rsidRPr="005F2C40" w:rsidRDefault="00ED5A59" w:rsidP="004F031B">
            <w:pPr>
              <w:spacing w:beforeLines="60" w:before="144" w:after="60" w:line="240" w:lineRule="auto"/>
              <w:rPr>
                <w:rFonts w:ascii="Sylfaen" w:hAnsi="Sylfaen" w:cstheme="minorHAnsi"/>
                <w:b/>
                <w:color w:val="FF0000"/>
              </w:rPr>
            </w:pPr>
            <w:r w:rsidRPr="005F2C40">
              <w:rPr>
                <w:rFonts w:ascii="Sylfaen" w:eastAsia="Times New Roman" w:hAnsi="Sylfaen" w:cstheme="minorHAnsi"/>
                <w:bCs/>
                <w:lang w:eastAsia="en-GB"/>
              </w:rPr>
              <w:t>წლიური</w:t>
            </w:r>
          </w:p>
        </w:tc>
      </w:tr>
      <w:tr w:rsidR="00ED5A59" w:rsidRPr="005F2C40" w14:paraId="77C5B697" w14:textId="77777777" w:rsidTr="004F031B">
        <w:trPr>
          <w:jc w:val="center"/>
        </w:trPr>
        <w:tc>
          <w:tcPr>
            <w:tcW w:w="2652" w:type="dxa"/>
            <w:shd w:val="clear" w:color="auto" w:fill="70AD47"/>
            <w:vAlign w:val="center"/>
          </w:tcPr>
          <w:p w14:paraId="01DBE821" w14:textId="77777777" w:rsidR="00ED5A59" w:rsidRPr="005F2C40" w:rsidRDefault="00ED5A59"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მეთოდოლოგია </w:t>
            </w:r>
          </w:p>
        </w:tc>
        <w:tc>
          <w:tcPr>
            <w:tcW w:w="6988" w:type="dxa"/>
            <w:gridSpan w:val="4"/>
            <w:shd w:val="clear" w:color="auto" w:fill="E2EFD9"/>
            <w:vAlign w:val="center"/>
          </w:tcPr>
          <w:p w14:paraId="6C64F2DB" w14:textId="6FE514DC" w:rsidR="00ED5A59" w:rsidRPr="006504CD" w:rsidRDefault="006504CD" w:rsidP="004F031B">
            <w:pPr>
              <w:spacing w:beforeLines="60" w:before="144" w:after="60" w:line="240" w:lineRule="auto"/>
              <w:jc w:val="both"/>
              <w:rPr>
                <w:rFonts w:ascii="Sylfaen" w:hAnsi="Sylfaen" w:cstheme="minorHAnsi"/>
                <w:color w:val="FF0000"/>
              </w:rPr>
            </w:pPr>
            <w:r w:rsidRPr="006504CD">
              <w:rPr>
                <w:rFonts w:ascii="Sylfaen" w:hAnsi="Sylfaen" w:cstheme="minorHAnsi"/>
              </w:rPr>
              <w:t xml:space="preserve">ინდიკატორის გაანგარიშება ხდება შემდეგნაირად: განისაზღვრება საანგარიშო </w:t>
            </w:r>
            <w:r>
              <w:rPr>
                <w:rFonts w:ascii="Sylfaen" w:hAnsi="Sylfaen" w:cstheme="minorHAnsi"/>
              </w:rPr>
              <w:t>წელს, მარნეულის</w:t>
            </w:r>
            <w:r w:rsidRPr="006504CD">
              <w:rPr>
                <w:rFonts w:ascii="Sylfaen" w:hAnsi="Sylfaen" w:cstheme="minorHAnsi"/>
              </w:rPr>
              <w:t xml:space="preserve"> </w:t>
            </w:r>
            <w:r>
              <w:rPr>
                <w:rFonts w:ascii="Sylfaen" w:hAnsi="Sylfaen" w:cstheme="minorHAnsi"/>
              </w:rPr>
              <w:t>მუნიციპალიტეტის</w:t>
            </w:r>
            <w:r w:rsidRPr="006504CD">
              <w:rPr>
                <w:rFonts w:ascii="Sylfaen" w:hAnsi="Sylfaen" w:cstheme="minorHAnsi"/>
              </w:rPr>
              <w:t xml:space="preserve"> ბიუჯეტში სოციალური დაცვისა და ჯანდაცვის მიმართულებებზე გამოყოფილი ასიგნებების მოცულობა, რომელიც იყოფა მუნიციპალიტეტის წლიური ბიუჯეტის მთლიან მოცულობაზე. მიღებული მაჩვენებელი გამოისახება პროცენტებში (%). შუალედური და საბოლოო წლიური მაჩვენებლები შედარდება საბაზისო წლიურ მაჩვენებელს.</w:t>
            </w:r>
          </w:p>
        </w:tc>
      </w:tr>
      <w:tr w:rsidR="00ED5A59" w:rsidRPr="005F2C40" w14:paraId="6F5DAA62" w14:textId="77777777" w:rsidTr="004F031B">
        <w:trPr>
          <w:trHeight w:val="283"/>
          <w:jc w:val="center"/>
        </w:trPr>
        <w:tc>
          <w:tcPr>
            <w:tcW w:w="2652" w:type="dxa"/>
            <w:vMerge w:val="restart"/>
            <w:shd w:val="clear" w:color="auto" w:fill="70AD47"/>
            <w:vAlign w:val="center"/>
          </w:tcPr>
          <w:p w14:paraId="76FAB983" w14:textId="77777777" w:rsidR="00ED5A59" w:rsidRPr="005F2C40" w:rsidRDefault="00ED5A59" w:rsidP="004F031B">
            <w:pPr>
              <w:spacing w:beforeLines="60" w:before="144" w:after="0" w:line="240" w:lineRule="auto"/>
              <w:rPr>
                <w:rFonts w:ascii="Sylfaen" w:hAnsi="Sylfaen" w:cstheme="minorHAnsi"/>
                <w:b/>
                <w:bCs/>
                <w:color w:val="000000"/>
              </w:rPr>
            </w:pPr>
            <w:r w:rsidRPr="005F2C40">
              <w:rPr>
                <w:rFonts w:ascii="Sylfaen" w:hAnsi="Sylfaen" w:cstheme="minorHAnsi"/>
                <w:b/>
                <w:color w:val="000000"/>
              </w:rPr>
              <w:t xml:space="preserve">ინდიკატორის მაჩვენებლები </w:t>
            </w:r>
          </w:p>
        </w:tc>
        <w:tc>
          <w:tcPr>
            <w:tcW w:w="1551" w:type="dxa"/>
            <w:shd w:val="clear" w:color="auto" w:fill="70AD47"/>
            <w:vAlign w:val="center"/>
          </w:tcPr>
          <w:p w14:paraId="0BABBDC5" w14:textId="77777777" w:rsidR="00ED5A59" w:rsidRPr="005F2C40" w:rsidRDefault="00ED5A59" w:rsidP="004F031B">
            <w:pPr>
              <w:spacing w:beforeLines="60" w:before="144" w:after="0" w:line="240" w:lineRule="auto"/>
              <w:rPr>
                <w:rFonts w:ascii="Sylfaen" w:hAnsi="Sylfaen" w:cstheme="minorHAnsi"/>
                <w:b/>
                <w:color w:val="000000"/>
              </w:rPr>
            </w:pPr>
          </w:p>
        </w:tc>
        <w:tc>
          <w:tcPr>
            <w:tcW w:w="1677" w:type="dxa"/>
            <w:shd w:val="clear" w:color="auto" w:fill="70AD47"/>
            <w:vAlign w:val="center"/>
          </w:tcPr>
          <w:p w14:paraId="569BE6B0" w14:textId="77777777" w:rsidR="00ED5A59" w:rsidRPr="005F2C40" w:rsidRDefault="00ED5A59" w:rsidP="004F031B">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 xml:space="preserve">საბაზისო </w:t>
            </w:r>
          </w:p>
        </w:tc>
        <w:tc>
          <w:tcPr>
            <w:tcW w:w="1855" w:type="dxa"/>
            <w:shd w:val="clear" w:color="auto" w:fill="70AD47"/>
          </w:tcPr>
          <w:p w14:paraId="35EDC9A7" w14:textId="77777777" w:rsidR="00ED5A59" w:rsidRPr="005F2C40" w:rsidRDefault="00ED5A59" w:rsidP="004F031B">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 xml:space="preserve">შუალედური </w:t>
            </w:r>
          </w:p>
        </w:tc>
        <w:tc>
          <w:tcPr>
            <w:tcW w:w="1905" w:type="dxa"/>
            <w:shd w:val="clear" w:color="auto" w:fill="70AD47"/>
          </w:tcPr>
          <w:p w14:paraId="7E5DCBBA" w14:textId="77777777" w:rsidR="00ED5A59" w:rsidRPr="005F2C40" w:rsidRDefault="00ED5A59" w:rsidP="004F031B">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საბოლოო სამიზნე</w:t>
            </w:r>
          </w:p>
        </w:tc>
      </w:tr>
      <w:tr w:rsidR="00ED5A59" w:rsidRPr="005F2C40" w14:paraId="7066D8F2" w14:textId="77777777" w:rsidTr="004F031B">
        <w:trPr>
          <w:trHeight w:val="299"/>
          <w:jc w:val="center"/>
        </w:trPr>
        <w:tc>
          <w:tcPr>
            <w:tcW w:w="2652" w:type="dxa"/>
            <w:vMerge/>
            <w:shd w:val="clear" w:color="auto" w:fill="70AD47"/>
            <w:vAlign w:val="center"/>
          </w:tcPr>
          <w:p w14:paraId="775E6FB4" w14:textId="77777777" w:rsidR="00ED5A59" w:rsidRPr="005F2C40" w:rsidRDefault="00ED5A59" w:rsidP="004F031B">
            <w:pPr>
              <w:spacing w:beforeLines="60" w:before="144" w:after="0" w:line="240" w:lineRule="auto"/>
              <w:rPr>
                <w:rFonts w:ascii="Sylfaen" w:hAnsi="Sylfaen" w:cstheme="minorHAnsi"/>
                <w:b/>
                <w:bCs/>
                <w:color w:val="000000"/>
              </w:rPr>
            </w:pPr>
          </w:p>
        </w:tc>
        <w:tc>
          <w:tcPr>
            <w:tcW w:w="1551" w:type="dxa"/>
            <w:shd w:val="clear" w:color="auto" w:fill="70AD47"/>
            <w:vAlign w:val="center"/>
          </w:tcPr>
          <w:p w14:paraId="7CF04133" w14:textId="77777777" w:rsidR="00ED5A59" w:rsidRPr="005F2C40" w:rsidRDefault="00ED5A59"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წელი </w:t>
            </w:r>
          </w:p>
        </w:tc>
        <w:tc>
          <w:tcPr>
            <w:tcW w:w="1677" w:type="dxa"/>
            <w:shd w:val="clear" w:color="auto" w:fill="E2EFD9"/>
            <w:vAlign w:val="center"/>
          </w:tcPr>
          <w:p w14:paraId="280248A0" w14:textId="77777777" w:rsidR="00ED5A59" w:rsidRPr="005F2C40" w:rsidRDefault="00ED5A59" w:rsidP="004F031B">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2025</w:t>
            </w:r>
          </w:p>
        </w:tc>
        <w:tc>
          <w:tcPr>
            <w:tcW w:w="1855" w:type="dxa"/>
            <w:shd w:val="clear" w:color="auto" w:fill="E2EFD9"/>
            <w:vAlign w:val="center"/>
          </w:tcPr>
          <w:p w14:paraId="7AA8E8C7" w14:textId="77777777" w:rsidR="00ED5A59" w:rsidRPr="005F2C40" w:rsidRDefault="00ED5A59" w:rsidP="004F031B">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2031</w:t>
            </w:r>
          </w:p>
        </w:tc>
        <w:tc>
          <w:tcPr>
            <w:tcW w:w="1905" w:type="dxa"/>
            <w:shd w:val="clear" w:color="auto" w:fill="E2EFD9"/>
            <w:vAlign w:val="center"/>
          </w:tcPr>
          <w:p w14:paraId="3CF72583" w14:textId="77777777" w:rsidR="00ED5A59" w:rsidRPr="005F2C40" w:rsidRDefault="00ED5A59" w:rsidP="004F031B">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2037</w:t>
            </w:r>
          </w:p>
        </w:tc>
      </w:tr>
      <w:tr w:rsidR="00ED5A59" w:rsidRPr="005F2C40" w14:paraId="4F4E0591" w14:textId="77777777" w:rsidTr="004F031B">
        <w:trPr>
          <w:trHeight w:val="665"/>
          <w:jc w:val="center"/>
        </w:trPr>
        <w:tc>
          <w:tcPr>
            <w:tcW w:w="2652" w:type="dxa"/>
            <w:vMerge/>
            <w:shd w:val="clear" w:color="auto" w:fill="70AD47"/>
            <w:vAlign w:val="center"/>
          </w:tcPr>
          <w:p w14:paraId="349DAB42" w14:textId="77777777" w:rsidR="00ED5A59" w:rsidRPr="005F2C40" w:rsidRDefault="00ED5A59" w:rsidP="004F031B">
            <w:pPr>
              <w:spacing w:beforeLines="60" w:before="144" w:after="0" w:line="240" w:lineRule="auto"/>
              <w:rPr>
                <w:rFonts w:ascii="Sylfaen" w:hAnsi="Sylfaen" w:cstheme="minorHAnsi"/>
                <w:b/>
                <w:bCs/>
                <w:color w:val="000000"/>
              </w:rPr>
            </w:pPr>
          </w:p>
        </w:tc>
        <w:tc>
          <w:tcPr>
            <w:tcW w:w="1551" w:type="dxa"/>
            <w:shd w:val="clear" w:color="auto" w:fill="70AD47"/>
            <w:vAlign w:val="center"/>
          </w:tcPr>
          <w:p w14:paraId="1FBFD9D2" w14:textId="77777777" w:rsidR="00ED5A59" w:rsidRPr="005F2C40" w:rsidRDefault="00ED5A59" w:rsidP="004F031B">
            <w:pPr>
              <w:spacing w:after="0" w:line="240" w:lineRule="auto"/>
              <w:rPr>
                <w:rFonts w:ascii="Sylfaen" w:hAnsi="Sylfaen" w:cstheme="minorHAnsi"/>
                <w:b/>
                <w:color w:val="000000"/>
              </w:rPr>
            </w:pPr>
            <w:r w:rsidRPr="005F2C40">
              <w:rPr>
                <w:rFonts w:ascii="Sylfaen" w:hAnsi="Sylfaen" w:cstheme="minorHAnsi"/>
                <w:b/>
                <w:color w:val="000000"/>
              </w:rPr>
              <w:t xml:space="preserve">მაჩვენებელი </w:t>
            </w:r>
          </w:p>
        </w:tc>
        <w:tc>
          <w:tcPr>
            <w:tcW w:w="1677" w:type="dxa"/>
            <w:shd w:val="clear" w:color="auto" w:fill="E2EFD9"/>
            <w:vAlign w:val="center"/>
          </w:tcPr>
          <w:p w14:paraId="1E1414C6" w14:textId="255F18D0" w:rsidR="00ED5A59" w:rsidRPr="005F2C40" w:rsidRDefault="005E0230" w:rsidP="004F031B">
            <w:pPr>
              <w:spacing w:beforeLines="60" w:before="144" w:after="60" w:line="240" w:lineRule="auto"/>
              <w:jc w:val="center"/>
              <w:rPr>
                <w:rFonts w:ascii="Sylfaen" w:eastAsia="Times New Roman" w:hAnsi="Sylfaen" w:cstheme="minorHAnsi"/>
                <w:bCs/>
                <w:lang w:eastAsia="en-GB"/>
              </w:rPr>
            </w:pPr>
            <w:r w:rsidRPr="005E0230">
              <w:rPr>
                <w:rFonts w:ascii="Sylfaen" w:eastAsia="Times New Roman" w:hAnsi="Sylfaen" w:cstheme="minorHAnsi"/>
                <w:bCs/>
                <w:lang w:eastAsia="en-GB"/>
              </w:rPr>
              <w:t>5230000 ლარი / 8.1%</w:t>
            </w:r>
            <w:r w:rsidRPr="005E0230">
              <w:rPr>
                <w:rFonts w:ascii="Sylfaen" w:eastAsia="Times New Roman" w:hAnsi="Sylfaen" w:cstheme="minorHAnsi"/>
                <w:bCs/>
                <w:lang w:eastAsia="en-GB"/>
              </w:rPr>
              <w:tab/>
            </w:r>
          </w:p>
        </w:tc>
        <w:tc>
          <w:tcPr>
            <w:tcW w:w="1855" w:type="dxa"/>
            <w:shd w:val="clear" w:color="auto" w:fill="E2EFD9"/>
            <w:vAlign w:val="center"/>
          </w:tcPr>
          <w:p w14:paraId="036DAE59" w14:textId="5B546184" w:rsidR="00ED5A59" w:rsidRPr="005F2C40" w:rsidRDefault="00CD4496" w:rsidP="00CD4496">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5%</w:t>
            </w:r>
          </w:p>
        </w:tc>
        <w:tc>
          <w:tcPr>
            <w:tcW w:w="1905" w:type="dxa"/>
            <w:shd w:val="clear" w:color="auto" w:fill="E2EFD9"/>
            <w:vAlign w:val="center"/>
          </w:tcPr>
          <w:p w14:paraId="21C64B93" w14:textId="664C5964" w:rsidR="00ED5A59" w:rsidRPr="005F2C40" w:rsidRDefault="00CD4496" w:rsidP="00CD4496">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10%</w:t>
            </w:r>
          </w:p>
        </w:tc>
      </w:tr>
    </w:tbl>
    <w:p w14:paraId="1C1FE9AF" w14:textId="7D8478E7" w:rsidR="00395B00" w:rsidRDefault="00D83BD3" w:rsidP="00D83BD3">
      <w:pPr>
        <w:spacing w:after="0" w:line="240" w:lineRule="auto"/>
        <w:jc w:val="both"/>
        <w:rPr>
          <w:rFonts w:ascii="Sylfaen" w:hAnsi="Sylfaen"/>
          <w:sz w:val="20"/>
        </w:rPr>
      </w:pPr>
      <w:r w:rsidRPr="00B35966">
        <w:rPr>
          <w:rFonts w:ascii="Sylfaen" w:hAnsi="Sylfaen"/>
          <w:sz w:val="20"/>
        </w:rPr>
        <w:lastRenderedPageBreak/>
        <w:t>*</w:t>
      </w:r>
      <w:r w:rsidR="00395B00" w:rsidRPr="00395B00">
        <w:rPr>
          <w:rFonts w:ascii="Sylfaen" w:hAnsi="Sylfaen"/>
          <w:sz w:val="20"/>
        </w:rPr>
        <w:t>ინდიკატორის ფინანსური მონაცემების გაანგარიშებისას გათვალისწინებული იქნება</w:t>
      </w:r>
      <w:r w:rsidR="0073251E">
        <w:rPr>
          <w:rFonts w:ascii="Sylfaen" w:hAnsi="Sylfaen"/>
          <w:sz w:val="20"/>
        </w:rPr>
        <w:t>.</w:t>
      </w:r>
      <w:r w:rsidR="00395B00" w:rsidRPr="00395B00">
        <w:rPr>
          <w:rFonts w:ascii="Sylfaen" w:hAnsi="Sylfaen"/>
          <w:sz w:val="20"/>
        </w:rPr>
        <w:t xml:space="preserve"> როგორც მუნიციპალიტეტის ბიუჯეტით გათვალისწინებული სოციალური და ჯანდაცვის პროგრამების დაფინანსება, ასევე მუნიციპალიტეტის მიერ დაფინანსებული ა(ა)იპ „მარნეულის მუნიციპალიტეტის </w:t>
      </w:r>
      <w:r w:rsidR="00395B00">
        <w:rPr>
          <w:rFonts w:ascii="Sylfaen" w:hAnsi="Sylfaen"/>
          <w:sz w:val="20"/>
        </w:rPr>
        <w:t xml:space="preserve">დაავადებათა კონტროლის და </w:t>
      </w:r>
      <w:r w:rsidR="00395B00" w:rsidRPr="00395B00">
        <w:rPr>
          <w:rFonts w:ascii="Sylfaen" w:hAnsi="Sylfaen"/>
          <w:sz w:val="20"/>
        </w:rPr>
        <w:t>ჯანდაცვის ცენტრისთვის“ გამოყოფილი ფინანსური რესურსი.</w:t>
      </w:r>
    </w:p>
    <w:p w14:paraId="0C568513" w14:textId="77777777" w:rsidR="00395B00" w:rsidRDefault="00395B00" w:rsidP="00D83BD3">
      <w:pPr>
        <w:spacing w:after="0" w:line="240" w:lineRule="auto"/>
        <w:jc w:val="both"/>
        <w:rPr>
          <w:rFonts w:ascii="Sylfaen" w:hAnsi="Sylfaen"/>
          <w:sz w:val="20"/>
        </w:rPr>
      </w:pPr>
    </w:p>
    <w:p w14:paraId="3250627B" w14:textId="7056C8B2" w:rsidR="00ED5A59" w:rsidRDefault="00ED5A59" w:rsidP="00ED5A59">
      <w:pPr>
        <w:spacing w:after="0" w:line="240" w:lineRule="auto"/>
        <w:jc w:val="both"/>
        <w:rPr>
          <w:rFonts w:ascii="Sylfaen" w:hAnsi="Sylfaen"/>
          <w:b/>
          <w:bCs/>
        </w:rPr>
      </w:pPr>
    </w:p>
    <w:p w14:paraId="4C5E3924" w14:textId="794AF2F8" w:rsidR="006504CD" w:rsidRDefault="006504CD" w:rsidP="00ED5A59">
      <w:pPr>
        <w:spacing w:after="0" w:line="240" w:lineRule="auto"/>
        <w:jc w:val="both"/>
        <w:rPr>
          <w:rFonts w:ascii="Sylfaen" w:hAnsi="Sylfaen"/>
          <w:b/>
          <w:bCs/>
        </w:rPr>
      </w:pPr>
    </w:p>
    <w:p w14:paraId="4B57FC18" w14:textId="7A82A358" w:rsidR="006504CD" w:rsidRDefault="006504CD" w:rsidP="00ED5A59">
      <w:pPr>
        <w:spacing w:after="0" w:line="240" w:lineRule="auto"/>
        <w:jc w:val="both"/>
        <w:rPr>
          <w:rFonts w:ascii="Sylfaen" w:hAnsi="Sylfaen"/>
          <w:b/>
          <w:bCs/>
        </w:rPr>
      </w:pPr>
    </w:p>
    <w:p w14:paraId="00C16EE5" w14:textId="77777777" w:rsidR="006504CD" w:rsidRPr="005F2C40" w:rsidRDefault="006504CD" w:rsidP="00ED5A59">
      <w:pPr>
        <w:spacing w:after="0" w:line="240" w:lineRule="auto"/>
        <w:jc w:val="both"/>
        <w:rPr>
          <w:rFonts w:ascii="Sylfaen" w:hAnsi="Sylfaen"/>
          <w:b/>
          <w:bCs/>
        </w:rPr>
      </w:pPr>
    </w:p>
    <w:p w14:paraId="50DEC4B3" w14:textId="65409693" w:rsidR="00ED5A59" w:rsidRPr="005F2C40" w:rsidRDefault="00ED5A59" w:rsidP="00ED5A59">
      <w:pPr>
        <w:spacing w:after="0" w:line="240" w:lineRule="auto"/>
        <w:jc w:val="both"/>
        <w:rPr>
          <w:rFonts w:ascii="Sylfaen" w:hAnsi="Sylfaen"/>
          <w:b/>
          <w:bCs/>
        </w:rPr>
      </w:pPr>
    </w:p>
    <w:p w14:paraId="03730212" w14:textId="77777777" w:rsidR="000B29F4" w:rsidRPr="005F2C40" w:rsidRDefault="000B29F4" w:rsidP="00746B6D">
      <w:pPr>
        <w:pStyle w:val="ListParagraph"/>
        <w:numPr>
          <w:ilvl w:val="0"/>
          <w:numId w:val="1"/>
        </w:numPr>
        <w:spacing w:after="0" w:line="240" w:lineRule="auto"/>
        <w:jc w:val="both"/>
        <w:rPr>
          <w:rFonts w:ascii="Sylfaen" w:hAnsi="Sylfaen"/>
          <w:b/>
          <w:bCs/>
        </w:rPr>
      </w:pPr>
      <w:r w:rsidRPr="005F2C40">
        <w:rPr>
          <w:rFonts w:ascii="Sylfaen" w:hAnsi="Sylfaen"/>
          <w:b/>
          <w:bCs/>
        </w:rPr>
        <w:t>პროგრამებში/ღონისძიებებში ახალგაზრდების ჩართულობის მაჩვენებლის ზრდა, %</w:t>
      </w:r>
    </w:p>
    <w:p w14:paraId="6E232149" w14:textId="77777777" w:rsidR="000B29F4" w:rsidRPr="005F2C40" w:rsidRDefault="000B29F4" w:rsidP="000B29F4">
      <w:pPr>
        <w:pStyle w:val="ListParagraph"/>
        <w:spacing w:after="0" w:line="240" w:lineRule="auto"/>
        <w:jc w:val="both"/>
        <w:rPr>
          <w:rFonts w:ascii="Sylfaen" w:hAnsi="Sylfaen"/>
          <w:b/>
          <w:bCs/>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2"/>
        <w:gridCol w:w="1551"/>
        <w:gridCol w:w="1677"/>
        <w:gridCol w:w="1855"/>
        <w:gridCol w:w="1905"/>
      </w:tblGrid>
      <w:tr w:rsidR="000B29F4" w:rsidRPr="005F2C40" w14:paraId="39402EFF" w14:textId="77777777" w:rsidTr="004F031B">
        <w:trPr>
          <w:trHeight w:val="645"/>
          <w:jc w:val="center"/>
        </w:trPr>
        <w:tc>
          <w:tcPr>
            <w:tcW w:w="2652" w:type="dxa"/>
            <w:shd w:val="clear" w:color="auto" w:fill="70AD47"/>
            <w:vAlign w:val="center"/>
          </w:tcPr>
          <w:p w14:paraId="54C0E8ED" w14:textId="77777777" w:rsidR="000B29F4" w:rsidRPr="005F2C40" w:rsidRDefault="000B29F4" w:rsidP="004F031B">
            <w:pPr>
              <w:spacing w:after="0" w:line="240" w:lineRule="auto"/>
              <w:rPr>
                <w:rFonts w:ascii="Sylfaen" w:hAnsi="Sylfaen" w:cstheme="minorHAnsi"/>
                <w:b/>
                <w:color w:val="000000"/>
              </w:rPr>
            </w:pPr>
            <w:r w:rsidRPr="005F2C40">
              <w:rPr>
                <w:rFonts w:ascii="Sylfaen" w:hAnsi="Sylfaen" w:cstheme="minorHAnsi"/>
                <w:b/>
                <w:color w:val="000000"/>
              </w:rPr>
              <w:t xml:space="preserve">ინდიკატორის დასახელება </w:t>
            </w:r>
          </w:p>
        </w:tc>
        <w:tc>
          <w:tcPr>
            <w:tcW w:w="6988" w:type="dxa"/>
            <w:gridSpan w:val="4"/>
            <w:shd w:val="clear" w:color="auto" w:fill="E2EFD9"/>
            <w:vAlign w:val="center"/>
          </w:tcPr>
          <w:p w14:paraId="07B4AC3C" w14:textId="77777777" w:rsidR="000B29F4" w:rsidRPr="005F2C40" w:rsidRDefault="000B29F4" w:rsidP="004F031B">
            <w:pPr>
              <w:spacing w:after="0" w:line="240" w:lineRule="auto"/>
              <w:jc w:val="both"/>
              <w:rPr>
                <w:rFonts w:ascii="Sylfaen" w:hAnsi="Sylfaen" w:cstheme="minorHAnsi"/>
                <w:color w:val="FF0000"/>
              </w:rPr>
            </w:pPr>
            <w:r w:rsidRPr="005F2C40">
              <w:rPr>
                <w:rFonts w:ascii="Sylfaen" w:eastAsia="Times New Roman" w:hAnsi="Sylfaen" w:cstheme="minorHAnsi"/>
                <w:lang w:eastAsia="en-GB"/>
              </w:rPr>
              <w:t>პროგრამებში/ღონისძიებებში ახალგაზრდების ჩართულობის მაჩვენებლის ზრდა, %</w:t>
            </w:r>
          </w:p>
        </w:tc>
      </w:tr>
      <w:tr w:rsidR="000B29F4" w:rsidRPr="005F2C40" w14:paraId="7C5A02A1" w14:textId="77777777" w:rsidTr="004F031B">
        <w:trPr>
          <w:trHeight w:val="645"/>
          <w:jc w:val="center"/>
        </w:trPr>
        <w:tc>
          <w:tcPr>
            <w:tcW w:w="2652" w:type="dxa"/>
            <w:shd w:val="clear" w:color="auto" w:fill="70AD47"/>
            <w:vAlign w:val="center"/>
          </w:tcPr>
          <w:p w14:paraId="6E57C520" w14:textId="77777777" w:rsidR="000B29F4" w:rsidRPr="005F2C40" w:rsidRDefault="000B29F4" w:rsidP="004F031B">
            <w:pPr>
              <w:spacing w:beforeLines="60" w:before="144" w:line="240" w:lineRule="auto"/>
              <w:rPr>
                <w:rFonts w:ascii="Sylfaen" w:hAnsi="Sylfaen" w:cstheme="minorHAnsi"/>
                <w:b/>
                <w:color w:val="000000"/>
              </w:rPr>
            </w:pPr>
            <w:r w:rsidRPr="005F2C40">
              <w:rPr>
                <w:rFonts w:ascii="Sylfaen" w:hAnsi="Sylfaen" w:cstheme="minorHAnsi"/>
                <w:b/>
                <w:color w:val="000000"/>
              </w:rPr>
              <w:t>ინდიკატორის ტიპი</w:t>
            </w:r>
          </w:p>
        </w:tc>
        <w:tc>
          <w:tcPr>
            <w:tcW w:w="6988" w:type="dxa"/>
            <w:gridSpan w:val="4"/>
            <w:shd w:val="clear" w:color="auto" w:fill="E2EFD9"/>
            <w:vAlign w:val="center"/>
          </w:tcPr>
          <w:p w14:paraId="38324A52" w14:textId="77777777" w:rsidR="000B29F4" w:rsidRPr="005F2C40" w:rsidRDefault="000B29F4" w:rsidP="004F031B">
            <w:pPr>
              <w:spacing w:beforeLines="60" w:before="144" w:line="240" w:lineRule="auto"/>
              <w:rPr>
                <w:rFonts w:ascii="Sylfaen" w:eastAsia="Times New Roman" w:hAnsi="Sylfaen" w:cstheme="minorHAnsi"/>
                <w:highlight w:val="yellow"/>
                <w:lang w:eastAsia="en-GB"/>
              </w:rPr>
            </w:pPr>
            <w:r w:rsidRPr="005F2C40">
              <w:rPr>
                <w:rFonts w:ascii="Sylfaen" w:eastAsia="Times New Roman" w:hAnsi="Sylfaen" w:cstheme="minorHAnsi"/>
                <w:lang w:eastAsia="en-GB"/>
              </w:rPr>
              <w:t>გავლენის</w:t>
            </w:r>
          </w:p>
        </w:tc>
      </w:tr>
      <w:tr w:rsidR="000B29F4" w:rsidRPr="005F2C40" w14:paraId="44215760" w14:textId="77777777" w:rsidTr="004F031B">
        <w:trPr>
          <w:trHeight w:val="1479"/>
          <w:jc w:val="center"/>
        </w:trPr>
        <w:tc>
          <w:tcPr>
            <w:tcW w:w="2652" w:type="dxa"/>
            <w:shd w:val="clear" w:color="auto" w:fill="70AD47"/>
            <w:vAlign w:val="center"/>
          </w:tcPr>
          <w:p w14:paraId="2423C856" w14:textId="77777777" w:rsidR="000B29F4" w:rsidRPr="005F2C40" w:rsidRDefault="000B29F4"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ინდიკატორის კავშირი პროგრამის მიზანთან /  ამოცანასთან </w:t>
            </w:r>
          </w:p>
        </w:tc>
        <w:tc>
          <w:tcPr>
            <w:tcW w:w="6988" w:type="dxa"/>
            <w:gridSpan w:val="4"/>
            <w:shd w:val="clear" w:color="auto" w:fill="E2EFD9"/>
            <w:vAlign w:val="center"/>
          </w:tcPr>
          <w:p w14:paraId="0BC949D0" w14:textId="77777777" w:rsidR="000B29F4" w:rsidRPr="005F2C40" w:rsidRDefault="000B29F4" w:rsidP="004F031B">
            <w:pPr>
              <w:spacing w:beforeLines="60" w:before="144" w:line="240" w:lineRule="auto"/>
              <w:rPr>
                <w:rFonts w:ascii="Sylfaen" w:hAnsi="Sylfaen" w:cstheme="minorHAnsi"/>
                <w:color w:val="FF0000"/>
              </w:rPr>
            </w:pPr>
            <w:r w:rsidRPr="005F2C40">
              <w:rPr>
                <w:rFonts w:ascii="Sylfaen" w:eastAsia="Times New Roman" w:hAnsi="Sylfaen" w:cstheme="minorHAnsi"/>
                <w:lang w:eastAsia="en-GB"/>
              </w:rPr>
              <w:t>მიზანი 4.1: ახალგაზრდების მხარდაჭერა</w:t>
            </w:r>
          </w:p>
        </w:tc>
      </w:tr>
      <w:tr w:rsidR="000B29F4" w:rsidRPr="005F2C40" w14:paraId="7FD90D86" w14:textId="77777777" w:rsidTr="004F031B">
        <w:trPr>
          <w:trHeight w:val="675"/>
          <w:jc w:val="center"/>
        </w:trPr>
        <w:tc>
          <w:tcPr>
            <w:tcW w:w="2652" w:type="dxa"/>
            <w:shd w:val="clear" w:color="auto" w:fill="70AD47"/>
            <w:vAlign w:val="center"/>
          </w:tcPr>
          <w:p w14:paraId="4E21DB29" w14:textId="77777777" w:rsidR="000B29F4" w:rsidRPr="005F2C40" w:rsidRDefault="000B29F4"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ინდიკატორის აღწერა </w:t>
            </w:r>
          </w:p>
        </w:tc>
        <w:tc>
          <w:tcPr>
            <w:tcW w:w="6988" w:type="dxa"/>
            <w:gridSpan w:val="4"/>
            <w:shd w:val="clear" w:color="auto" w:fill="E2EFD9"/>
            <w:vAlign w:val="center"/>
          </w:tcPr>
          <w:p w14:paraId="03E19335" w14:textId="77777777" w:rsidR="000B29F4" w:rsidRPr="005F2C40" w:rsidRDefault="000B29F4" w:rsidP="004F031B">
            <w:pPr>
              <w:spacing w:after="0" w:line="240" w:lineRule="auto"/>
              <w:rPr>
                <w:rFonts w:ascii="Sylfaen" w:eastAsia="Times New Roman" w:hAnsi="Sylfaen" w:cstheme="minorHAnsi"/>
                <w:lang w:eastAsia="en-GB"/>
              </w:rPr>
            </w:pPr>
            <w:r w:rsidRPr="005F2C40">
              <w:rPr>
                <w:rFonts w:ascii="Sylfaen" w:hAnsi="Sylfaen"/>
              </w:rPr>
              <w:t>ინდიკატორი ითვლის მარნეულის მუნიციპალიტეტში ახალგაზრდების პროგრამებსა და ღონისძიებებში ჩართულობის მაჩვენებლის ზრდას საანგარიშო პერიოდში.</w:t>
            </w:r>
          </w:p>
        </w:tc>
      </w:tr>
      <w:tr w:rsidR="000B29F4" w:rsidRPr="005F2C40" w14:paraId="24E2D2DD" w14:textId="77777777" w:rsidTr="004F031B">
        <w:trPr>
          <w:trHeight w:val="675"/>
          <w:jc w:val="center"/>
        </w:trPr>
        <w:tc>
          <w:tcPr>
            <w:tcW w:w="2652" w:type="dxa"/>
            <w:shd w:val="clear" w:color="auto" w:fill="70AD47"/>
            <w:vAlign w:val="center"/>
          </w:tcPr>
          <w:p w14:paraId="44E8D380" w14:textId="77777777" w:rsidR="000B29F4" w:rsidRPr="005F2C40" w:rsidRDefault="000B29F4" w:rsidP="004F031B">
            <w:pPr>
              <w:spacing w:beforeLines="60" w:before="144" w:line="240" w:lineRule="auto"/>
              <w:rPr>
                <w:rFonts w:ascii="Sylfaen" w:hAnsi="Sylfaen" w:cstheme="minorHAnsi"/>
                <w:b/>
                <w:color w:val="000000"/>
              </w:rPr>
            </w:pPr>
            <w:r w:rsidRPr="005F2C40">
              <w:rPr>
                <w:rFonts w:ascii="Sylfaen" w:hAnsi="Sylfaen" w:cstheme="minorHAnsi"/>
                <w:b/>
              </w:rPr>
              <w:t xml:space="preserve">დადასტურების წყარო </w:t>
            </w:r>
          </w:p>
        </w:tc>
        <w:tc>
          <w:tcPr>
            <w:tcW w:w="6988" w:type="dxa"/>
            <w:gridSpan w:val="4"/>
            <w:shd w:val="clear" w:color="auto" w:fill="E2EFD9"/>
            <w:vAlign w:val="center"/>
          </w:tcPr>
          <w:p w14:paraId="3306BF3A" w14:textId="77777777" w:rsidR="000B29F4" w:rsidRPr="003F048F" w:rsidRDefault="000B29F4" w:rsidP="004F031B">
            <w:pPr>
              <w:spacing w:beforeLines="60" w:before="144" w:after="60" w:line="240" w:lineRule="auto"/>
              <w:rPr>
                <w:rFonts w:ascii="Sylfaen" w:hAnsi="Sylfaen" w:cstheme="minorHAnsi"/>
                <w:lang w:val="en-US"/>
              </w:rPr>
            </w:pPr>
            <w:r w:rsidRPr="005F2C40">
              <w:rPr>
                <w:rFonts w:ascii="Sylfaen" w:hAnsi="Sylfaen" w:cstheme="minorHAnsi"/>
              </w:rPr>
              <w:t>მუნიციპალური მონაცემები</w:t>
            </w:r>
          </w:p>
        </w:tc>
      </w:tr>
      <w:tr w:rsidR="000B29F4" w:rsidRPr="005F2C40" w14:paraId="34E7CFF4" w14:textId="77777777" w:rsidTr="004F031B">
        <w:trPr>
          <w:jc w:val="center"/>
        </w:trPr>
        <w:tc>
          <w:tcPr>
            <w:tcW w:w="2652" w:type="dxa"/>
            <w:shd w:val="clear" w:color="auto" w:fill="70AD47"/>
            <w:vAlign w:val="center"/>
          </w:tcPr>
          <w:p w14:paraId="2CC02401" w14:textId="77777777" w:rsidR="000B29F4" w:rsidRPr="005F2C40" w:rsidRDefault="000B29F4"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მონაცემების შეგროვებაზე პასუხისმგებელი უწყება </w:t>
            </w:r>
          </w:p>
        </w:tc>
        <w:tc>
          <w:tcPr>
            <w:tcW w:w="6988" w:type="dxa"/>
            <w:gridSpan w:val="4"/>
            <w:shd w:val="clear" w:color="auto" w:fill="E2EFD9"/>
            <w:vAlign w:val="center"/>
          </w:tcPr>
          <w:p w14:paraId="62320B49" w14:textId="77777777" w:rsidR="000B29F4" w:rsidRPr="005F2C40" w:rsidRDefault="000B29F4" w:rsidP="004F031B">
            <w:pPr>
              <w:spacing w:beforeLines="60" w:before="144" w:after="60" w:line="240" w:lineRule="auto"/>
              <w:rPr>
                <w:rFonts w:ascii="Sylfaen" w:hAnsi="Sylfaen" w:cstheme="minorHAnsi"/>
                <w:b/>
                <w:color w:val="FF0000"/>
              </w:rPr>
            </w:pPr>
            <w:r w:rsidRPr="005F2C40">
              <w:rPr>
                <w:rFonts w:ascii="Sylfaen" w:eastAsia="Times New Roman" w:hAnsi="Sylfaen" w:cstheme="minorHAnsi"/>
                <w:bCs/>
                <w:lang w:eastAsia="en-GB"/>
              </w:rPr>
              <w:t>მარნეულის მუნიციპალიტეტის მერია</w:t>
            </w:r>
          </w:p>
        </w:tc>
      </w:tr>
      <w:tr w:rsidR="000B29F4" w:rsidRPr="005F2C40" w14:paraId="5D139C3D" w14:textId="77777777" w:rsidTr="004F031B">
        <w:trPr>
          <w:jc w:val="center"/>
        </w:trPr>
        <w:tc>
          <w:tcPr>
            <w:tcW w:w="2652" w:type="dxa"/>
            <w:shd w:val="clear" w:color="auto" w:fill="70AD47"/>
            <w:vAlign w:val="center"/>
          </w:tcPr>
          <w:p w14:paraId="3C2194B7" w14:textId="77777777" w:rsidR="000B29F4" w:rsidRPr="005F2C40" w:rsidRDefault="000B29F4"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მონაცემების შეგროვების სიხშირე </w:t>
            </w:r>
          </w:p>
        </w:tc>
        <w:tc>
          <w:tcPr>
            <w:tcW w:w="6988" w:type="dxa"/>
            <w:gridSpan w:val="4"/>
            <w:shd w:val="clear" w:color="auto" w:fill="E2EFD9"/>
            <w:vAlign w:val="center"/>
          </w:tcPr>
          <w:p w14:paraId="6F52F87C" w14:textId="77777777" w:rsidR="000B29F4" w:rsidRPr="005F2C40" w:rsidRDefault="000B29F4" w:rsidP="004F031B">
            <w:pPr>
              <w:spacing w:beforeLines="60" w:before="144" w:after="60" w:line="240" w:lineRule="auto"/>
              <w:rPr>
                <w:rFonts w:ascii="Sylfaen" w:hAnsi="Sylfaen" w:cstheme="minorHAnsi"/>
                <w:b/>
                <w:color w:val="FF0000"/>
              </w:rPr>
            </w:pPr>
            <w:r w:rsidRPr="005F2C40">
              <w:rPr>
                <w:rFonts w:ascii="Sylfaen" w:eastAsia="Times New Roman" w:hAnsi="Sylfaen" w:cstheme="minorHAnsi"/>
                <w:bCs/>
                <w:lang w:eastAsia="en-GB"/>
              </w:rPr>
              <w:t>წლიური</w:t>
            </w:r>
          </w:p>
        </w:tc>
      </w:tr>
      <w:tr w:rsidR="000B29F4" w:rsidRPr="005F2C40" w14:paraId="65FE7FD2" w14:textId="77777777" w:rsidTr="004F031B">
        <w:trPr>
          <w:jc w:val="center"/>
        </w:trPr>
        <w:tc>
          <w:tcPr>
            <w:tcW w:w="2652" w:type="dxa"/>
            <w:shd w:val="clear" w:color="auto" w:fill="70AD47"/>
            <w:vAlign w:val="center"/>
          </w:tcPr>
          <w:p w14:paraId="545DBF47" w14:textId="77777777" w:rsidR="000B29F4" w:rsidRPr="005F2C40" w:rsidRDefault="000B29F4"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მეთოდოლოგია </w:t>
            </w:r>
          </w:p>
        </w:tc>
        <w:tc>
          <w:tcPr>
            <w:tcW w:w="6988" w:type="dxa"/>
            <w:gridSpan w:val="4"/>
            <w:shd w:val="clear" w:color="auto" w:fill="E2EFD9"/>
            <w:vAlign w:val="center"/>
          </w:tcPr>
          <w:p w14:paraId="2B7FEEF2" w14:textId="2DA537F7" w:rsidR="000B29F4" w:rsidRPr="00831A13" w:rsidRDefault="00831A13" w:rsidP="004F031B">
            <w:pPr>
              <w:spacing w:beforeLines="60" w:before="144" w:after="60" w:line="240" w:lineRule="auto"/>
              <w:jc w:val="both"/>
              <w:rPr>
                <w:rFonts w:ascii="Sylfaen" w:hAnsi="Sylfaen" w:cstheme="minorHAnsi"/>
                <w:color w:val="FF0000"/>
              </w:rPr>
            </w:pPr>
            <w:r w:rsidRPr="00831A13">
              <w:rPr>
                <w:rFonts w:ascii="Sylfaen" w:hAnsi="Sylfaen"/>
                <w:bCs/>
              </w:rPr>
              <w:t>ინდიკატორის გაანგარიშება ხდება შემდეგნაირად:</w:t>
            </w:r>
            <w:r w:rsidRPr="00831A13">
              <w:rPr>
                <w:rFonts w:ascii="Sylfaen" w:hAnsi="Sylfaen"/>
              </w:rPr>
              <w:t xml:space="preserve"> განისაზღვრება საანგარიშო პერიოდში</w:t>
            </w:r>
            <w:r w:rsidR="006504CD">
              <w:rPr>
                <w:rFonts w:ascii="Sylfaen" w:hAnsi="Sylfaen"/>
              </w:rPr>
              <w:t xml:space="preserve">, მარნეულის მუნიციპალიტეტის </w:t>
            </w:r>
            <w:r w:rsidRPr="00831A13">
              <w:rPr>
                <w:rFonts w:ascii="Sylfaen" w:hAnsi="Sylfaen"/>
              </w:rPr>
              <w:t xml:space="preserve"> ახალგაზრდულ პროგრამებსა და ღონისძიებებში მონაწილე/ჩართული ახალგაზრდების საერთო რაოდენობა. მიღებული მაჩვენებელი შედარდება საბაზისო წლის შესაბამის მაჩვენებელთან და გამოითვლება </w:t>
            </w:r>
            <w:r w:rsidRPr="00831A13">
              <w:rPr>
                <w:rFonts w:ascii="Sylfaen" w:hAnsi="Sylfaen"/>
                <w:bCs/>
              </w:rPr>
              <w:t>ახალგაზრდების ჩართულობის ზრდის პროცენტული მაჩვენებელი (%).</w:t>
            </w:r>
          </w:p>
        </w:tc>
      </w:tr>
      <w:tr w:rsidR="000B29F4" w:rsidRPr="005F2C40" w14:paraId="28BDED36" w14:textId="77777777" w:rsidTr="004F031B">
        <w:trPr>
          <w:trHeight w:val="283"/>
          <w:jc w:val="center"/>
        </w:trPr>
        <w:tc>
          <w:tcPr>
            <w:tcW w:w="2652" w:type="dxa"/>
            <w:vMerge w:val="restart"/>
            <w:shd w:val="clear" w:color="auto" w:fill="70AD47"/>
            <w:vAlign w:val="center"/>
          </w:tcPr>
          <w:p w14:paraId="6F7A872F" w14:textId="77777777" w:rsidR="000B29F4" w:rsidRPr="005F2C40" w:rsidRDefault="000B29F4" w:rsidP="004F031B">
            <w:pPr>
              <w:spacing w:beforeLines="60" w:before="144" w:after="0" w:line="240" w:lineRule="auto"/>
              <w:rPr>
                <w:rFonts w:ascii="Sylfaen" w:hAnsi="Sylfaen" w:cstheme="minorHAnsi"/>
                <w:b/>
                <w:bCs/>
                <w:color w:val="000000"/>
              </w:rPr>
            </w:pPr>
            <w:r w:rsidRPr="005F2C40">
              <w:rPr>
                <w:rFonts w:ascii="Sylfaen" w:hAnsi="Sylfaen" w:cstheme="minorHAnsi"/>
                <w:b/>
                <w:color w:val="000000"/>
              </w:rPr>
              <w:lastRenderedPageBreak/>
              <w:t xml:space="preserve">ინდიკატორის მაჩვენებლები </w:t>
            </w:r>
          </w:p>
        </w:tc>
        <w:tc>
          <w:tcPr>
            <w:tcW w:w="1551" w:type="dxa"/>
            <w:shd w:val="clear" w:color="auto" w:fill="70AD47"/>
            <w:vAlign w:val="center"/>
          </w:tcPr>
          <w:p w14:paraId="4AA1057E" w14:textId="77777777" w:rsidR="000B29F4" w:rsidRPr="005F2C40" w:rsidRDefault="000B29F4" w:rsidP="004F031B">
            <w:pPr>
              <w:spacing w:beforeLines="60" w:before="144" w:after="0" w:line="240" w:lineRule="auto"/>
              <w:rPr>
                <w:rFonts w:ascii="Sylfaen" w:hAnsi="Sylfaen" w:cstheme="minorHAnsi"/>
                <w:b/>
                <w:color w:val="000000"/>
              </w:rPr>
            </w:pPr>
          </w:p>
        </w:tc>
        <w:tc>
          <w:tcPr>
            <w:tcW w:w="1677" w:type="dxa"/>
            <w:shd w:val="clear" w:color="auto" w:fill="70AD47"/>
            <w:vAlign w:val="center"/>
          </w:tcPr>
          <w:p w14:paraId="1E5C9083" w14:textId="77777777" w:rsidR="000B29F4" w:rsidRPr="005F2C40" w:rsidRDefault="000B29F4" w:rsidP="004F031B">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 xml:space="preserve">საბაზისო </w:t>
            </w:r>
          </w:p>
        </w:tc>
        <w:tc>
          <w:tcPr>
            <w:tcW w:w="1855" w:type="dxa"/>
            <w:shd w:val="clear" w:color="auto" w:fill="70AD47"/>
          </w:tcPr>
          <w:p w14:paraId="6020ADFB" w14:textId="77777777" w:rsidR="000B29F4" w:rsidRPr="005F2C40" w:rsidRDefault="000B29F4" w:rsidP="004F031B">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 xml:space="preserve">შუალედური </w:t>
            </w:r>
          </w:p>
        </w:tc>
        <w:tc>
          <w:tcPr>
            <w:tcW w:w="1905" w:type="dxa"/>
            <w:shd w:val="clear" w:color="auto" w:fill="70AD47"/>
          </w:tcPr>
          <w:p w14:paraId="60BF5F75" w14:textId="77777777" w:rsidR="000B29F4" w:rsidRPr="005F2C40" w:rsidRDefault="000B29F4" w:rsidP="004F031B">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საბოლოო სამიზნე</w:t>
            </w:r>
          </w:p>
        </w:tc>
      </w:tr>
      <w:tr w:rsidR="000B29F4" w:rsidRPr="005F2C40" w14:paraId="32F0BE0F" w14:textId="77777777" w:rsidTr="004F031B">
        <w:trPr>
          <w:trHeight w:val="299"/>
          <w:jc w:val="center"/>
        </w:trPr>
        <w:tc>
          <w:tcPr>
            <w:tcW w:w="2652" w:type="dxa"/>
            <w:vMerge/>
            <w:shd w:val="clear" w:color="auto" w:fill="70AD47"/>
            <w:vAlign w:val="center"/>
          </w:tcPr>
          <w:p w14:paraId="19420510" w14:textId="77777777" w:rsidR="000B29F4" w:rsidRPr="005F2C40" w:rsidRDefault="000B29F4" w:rsidP="004F031B">
            <w:pPr>
              <w:spacing w:beforeLines="60" w:before="144" w:after="0" w:line="240" w:lineRule="auto"/>
              <w:rPr>
                <w:rFonts w:ascii="Sylfaen" w:hAnsi="Sylfaen" w:cstheme="minorHAnsi"/>
                <w:b/>
                <w:bCs/>
                <w:color w:val="000000"/>
              </w:rPr>
            </w:pPr>
          </w:p>
        </w:tc>
        <w:tc>
          <w:tcPr>
            <w:tcW w:w="1551" w:type="dxa"/>
            <w:shd w:val="clear" w:color="auto" w:fill="70AD47"/>
            <w:vAlign w:val="center"/>
          </w:tcPr>
          <w:p w14:paraId="14C9057D" w14:textId="77777777" w:rsidR="000B29F4" w:rsidRPr="005F2C40" w:rsidRDefault="000B29F4"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წელი </w:t>
            </w:r>
          </w:p>
        </w:tc>
        <w:tc>
          <w:tcPr>
            <w:tcW w:w="1677" w:type="dxa"/>
            <w:shd w:val="clear" w:color="auto" w:fill="E2EFD9"/>
            <w:vAlign w:val="center"/>
          </w:tcPr>
          <w:p w14:paraId="7EE45B9B" w14:textId="77777777" w:rsidR="000B29F4" w:rsidRPr="005F2C40" w:rsidRDefault="000B29F4" w:rsidP="004F031B">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2025</w:t>
            </w:r>
          </w:p>
        </w:tc>
        <w:tc>
          <w:tcPr>
            <w:tcW w:w="1855" w:type="dxa"/>
            <w:shd w:val="clear" w:color="auto" w:fill="E2EFD9"/>
            <w:vAlign w:val="center"/>
          </w:tcPr>
          <w:p w14:paraId="199B494A" w14:textId="77777777" w:rsidR="000B29F4" w:rsidRPr="005F2C40" w:rsidRDefault="000B29F4" w:rsidP="004F031B">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2031</w:t>
            </w:r>
          </w:p>
        </w:tc>
        <w:tc>
          <w:tcPr>
            <w:tcW w:w="1905" w:type="dxa"/>
            <w:shd w:val="clear" w:color="auto" w:fill="E2EFD9"/>
            <w:vAlign w:val="center"/>
          </w:tcPr>
          <w:p w14:paraId="755758A6" w14:textId="77777777" w:rsidR="000B29F4" w:rsidRPr="005F2C40" w:rsidRDefault="000B29F4" w:rsidP="004F031B">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2037</w:t>
            </w:r>
          </w:p>
        </w:tc>
      </w:tr>
      <w:tr w:rsidR="000B29F4" w:rsidRPr="005F2C40" w14:paraId="41FB5C3C" w14:textId="77777777" w:rsidTr="004F031B">
        <w:trPr>
          <w:trHeight w:val="665"/>
          <w:jc w:val="center"/>
        </w:trPr>
        <w:tc>
          <w:tcPr>
            <w:tcW w:w="2652" w:type="dxa"/>
            <w:vMerge/>
            <w:shd w:val="clear" w:color="auto" w:fill="70AD47"/>
            <w:vAlign w:val="center"/>
          </w:tcPr>
          <w:p w14:paraId="58B812B3" w14:textId="77777777" w:rsidR="000B29F4" w:rsidRPr="005F2C40" w:rsidRDefault="000B29F4" w:rsidP="004F031B">
            <w:pPr>
              <w:spacing w:beforeLines="60" w:before="144" w:after="0" w:line="240" w:lineRule="auto"/>
              <w:rPr>
                <w:rFonts w:ascii="Sylfaen" w:hAnsi="Sylfaen" w:cstheme="minorHAnsi"/>
                <w:b/>
                <w:bCs/>
                <w:color w:val="000000"/>
              </w:rPr>
            </w:pPr>
          </w:p>
        </w:tc>
        <w:tc>
          <w:tcPr>
            <w:tcW w:w="1551" w:type="dxa"/>
            <w:shd w:val="clear" w:color="auto" w:fill="70AD47"/>
            <w:vAlign w:val="center"/>
          </w:tcPr>
          <w:p w14:paraId="28B24148" w14:textId="77777777" w:rsidR="000B29F4" w:rsidRPr="005F2C40" w:rsidRDefault="000B29F4" w:rsidP="004F031B">
            <w:pPr>
              <w:spacing w:after="0" w:line="240" w:lineRule="auto"/>
              <w:rPr>
                <w:rFonts w:ascii="Sylfaen" w:hAnsi="Sylfaen" w:cstheme="minorHAnsi"/>
                <w:b/>
                <w:color w:val="000000"/>
              </w:rPr>
            </w:pPr>
            <w:r w:rsidRPr="005F2C40">
              <w:rPr>
                <w:rFonts w:ascii="Sylfaen" w:hAnsi="Sylfaen" w:cstheme="minorHAnsi"/>
                <w:b/>
                <w:color w:val="000000"/>
              </w:rPr>
              <w:t xml:space="preserve">მაჩვენებელი </w:t>
            </w:r>
          </w:p>
        </w:tc>
        <w:tc>
          <w:tcPr>
            <w:tcW w:w="1677" w:type="dxa"/>
            <w:shd w:val="clear" w:color="auto" w:fill="E2EFD9"/>
            <w:vAlign w:val="center"/>
          </w:tcPr>
          <w:p w14:paraId="597F4258" w14:textId="3798DF4B" w:rsidR="000B29F4" w:rsidRPr="005F2C40" w:rsidRDefault="00831A13" w:rsidP="00831A13">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1576</w:t>
            </w:r>
          </w:p>
        </w:tc>
        <w:tc>
          <w:tcPr>
            <w:tcW w:w="1855" w:type="dxa"/>
            <w:shd w:val="clear" w:color="auto" w:fill="E2EFD9"/>
            <w:vAlign w:val="center"/>
          </w:tcPr>
          <w:p w14:paraId="022105FC" w14:textId="4D19124D" w:rsidR="000B29F4" w:rsidRPr="005F2C40" w:rsidRDefault="0003305B" w:rsidP="004F031B">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2</w:t>
            </w:r>
            <w:r w:rsidR="004C1280">
              <w:rPr>
                <w:rFonts w:ascii="Sylfaen" w:eastAsia="Times New Roman" w:hAnsi="Sylfaen" w:cstheme="minorHAnsi"/>
                <w:bCs/>
                <w:lang w:eastAsia="en-GB"/>
              </w:rPr>
              <w:t>5</w:t>
            </w:r>
            <w:r w:rsidR="000B29F4" w:rsidRPr="005F2C40">
              <w:rPr>
                <w:rFonts w:ascii="Sylfaen" w:eastAsia="Times New Roman" w:hAnsi="Sylfaen" w:cstheme="minorHAnsi"/>
                <w:bCs/>
                <w:lang w:eastAsia="en-GB"/>
              </w:rPr>
              <w:t>%</w:t>
            </w:r>
          </w:p>
        </w:tc>
        <w:tc>
          <w:tcPr>
            <w:tcW w:w="1905" w:type="dxa"/>
            <w:shd w:val="clear" w:color="auto" w:fill="E2EFD9"/>
            <w:vAlign w:val="center"/>
          </w:tcPr>
          <w:p w14:paraId="47EF4A1F" w14:textId="10393202" w:rsidR="000B29F4" w:rsidRPr="005F2C40" w:rsidRDefault="0003305B" w:rsidP="004F031B">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50</w:t>
            </w:r>
            <w:r w:rsidR="000B29F4" w:rsidRPr="005F2C40">
              <w:rPr>
                <w:rFonts w:ascii="Sylfaen" w:eastAsia="Times New Roman" w:hAnsi="Sylfaen" w:cstheme="minorHAnsi"/>
                <w:bCs/>
                <w:lang w:eastAsia="en-GB"/>
              </w:rPr>
              <w:t>%</w:t>
            </w:r>
          </w:p>
        </w:tc>
      </w:tr>
    </w:tbl>
    <w:p w14:paraId="630E3386" w14:textId="77777777" w:rsidR="000B29F4" w:rsidRPr="005F2C40" w:rsidRDefault="000B29F4" w:rsidP="000B29F4">
      <w:pPr>
        <w:pStyle w:val="ListParagraph"/>
        <w:spacing w:after="0" w:line="240" w:lineRule="auto"/>
        <w:jc w:val="both"/>
        <w:rPr>
          <w:rFonts w:ascii="Sylfaen" w:hAnsi="Sylfaen"/>
          <w:b/>
          <w:bCs/>
        </w:rPr>
      </w:pPr>
    </w:p>
    <w:p w14:paraId="32DB91B1" w14:textId="77777777" w:rsidR="000B29F4" w:rsidRPr="005F2C40" w:rsidRDefault="000B29F4" w:rsidP="000B29F4">
      <w:pPr>
        <w:pStyle w:val="ListParagraph"/>
        <w:spacing w:after="0" w:line="240" w:lineRule="auto"/>
        <w:jc w:val="both"/>
        <w:rPr>
          <w:rFonts w:ascii="Sylfaen" w:hAnsi="Sylfaen"/>
          <w:b/>
          <w:bCs/>
        </w:rPr>
      </w:pPr>
    </w:p>
    <w:p w14:paraId="2C71105D" w14:textId="20082072" w:rsidR="000B29F4" w:rsidRDefault="000B29F4" w:rsidP="000B29F4">
      <w:pPr>
        <w:pStyle w:val="ListParagraph"/>
        <w:spacing w:after="0" w:line="240" w:lineRule="auto"/>
        <w:jc w:val="both"/>
        <w:rPr>
          <w:rFonts w:ascii="Sylfaen" w:hAnsi="Sylfaen"/>
          <w:b/>
          <w:bCs/>
        </w:rPr>
      </w:pPr>
    </w:p>
    <w:p w14:paraId="72D1709B" w14:textId="082A6939" w:rsidR="00DB1364" w:rsidRDefault="00DB1364" w:rsidP="000B29F4">
      <w:pPr>
        <w:pStyle w:val="ListParagraph"/>
        <w:spacing w:after="0" w:line="240" w:lineRule="auto"/>
        <w:jc w:val="both"/>
        <w:rPr>
          <w:rFonts w:ascii="Sylfaen" w:hAnsi="Sylfaen"/>
          <w:b/>
          <w:bCs/>
        </w:rPr>
      </w:pPr>
    </w:p>
    <w:p w14:paraId="5E135864" w14:textId="77777777" w:rsidR="00DB1364" w:rsidRPr="005F2C40" w:rsidRDefault="00DB1364" w:rsidP="000B29F4">
      <w:pPr>
        <w:pStyle w:val="ListParagraph"/>
        <w:spacing w:after="0" w:line="240" w:lineRule="auto"/>
        <w:jc w:val="both"/>
        <w:rPr>
          <w:rFonts w:ascii="Sylfaen" w:hAnsi="Sylfaen"/>
          <w:b/>
          <w:bCs/>
        </w:rPr>
      </w:pPr>
    </w:p>
    <w:p w14:paraId="421F9303" w14:textId="1B8076BC" w:rsidR="000B29F4" w:rsidRPr="005F2C40" w:rsidRDefault="000B29F4" w:rsidP="00746B6D">
      <w:pPr>
        <w:pStyle w:val="ListParagraph"/>
        <w:numPr>
          <w:ilvl w:val="0"/>
          <w:numId w:val="1"/>
        </w:numPr>
        <w:spacing w:after="0" w:line="240" w:lineRule="auto"/>
        <w:jc w:val="both"/>
        <w:rPr>
          <w:rFonts w:ascii="Sylfaen" w:hAnsi="Sylfaen"/>
          <w:b/>
          <w:bCs/>
        </w:rPr>
      </w:pPr>
      <w:r w:rsidRPr="005F2C40">
        <w:rPr>
          <w:rFonts w:ascii="Sylfaen" w:hAnsi="Sylfaen"/>
          <w:b/>
          <w:bCs/>
        </w:rPr>
        <w:t>მუნიციპალურ სპორტულ  პროგრამებში</w:t>
      </w:r>
      <w:r w:rsidR="00574C7D">
        <w:rPr>
          <w:rFonts w:ascii="Sylfaen" w:hAnsi="Sylfaen"/>
          <w:b/>
          <w:bCs/>
        </w:rPr>
        <w:t xml:space="preserve"> და სექციებში</w:t>
      </w:r>
      <w:r w:rsidRPr="005F2C40">
        <w:rPr>
          <w:rFonts w:ascii="Sylfaen" w:hAnsi="Sylfaen"/>
          <w:b/>
          <w:bCs/>
        </w:rPr>
        <w:t xml:space="preserve"> ჩართული ახალგაზრდების წილის ზრდა (%)</w:t>
      </w:r>
    </w:p>
    <w:p w14:paraId="50579F3F" w14:textId="77777777" w:rsidR="000B29F4" w:rsidRPr="005F2C40" w:rsidRDefault="000B29F4" w:rsidP="000B29F4">
      <w:pPr>
        <w:pStyle w:val="ListParagraph"/>
        <w:spacing w:after="0" w:line="240" w:lineRule="auto"/>
        <w:jc w:val="both"/>
        <w:rPr>
          <w:rFonts w:ascii="Sylfaen" w:hAnsi="Sylfaen"/>
          <w:b/>
          <w:bCs/>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2"/>
        <w:gridCol w:w="1551"/>
        <w:gridCol w:w="1677"/>
        <w:gridCol w:w="1855"/>
        <w:gridCol w:w="1905"/>
      </w:tblGrid>
      <w:tr w:rsidR="000B29F4" w:rsidRPr="005F2C40" w14:paraId="53593749" w14:textId="77777777" w:rsidTr="004F031B">
        <w:trPr>
          <w:trHeight w:val="645"/>
          <w:jc w:val="center"/>
        </w:trPr>
        <w:tc>
          <w:tcPr>
            <w:tcW w:w="2652" w:type="dxa"/>
            <w:shd w:val="clear" w:color="auto" w:fill="70AD47"/>
            <w:vAlign w:val="center"/>
          </w:tcPr>
          <w:p w14:paraId="4C8526D4" w14:textId="77777777" w:rsidR="000B29F4" w:rsidRPr="005F2C40" w:rsidRDefault="000B29F4" w:rsidP="004F031B">
            <w:pPr>
              <w:spacing w:after="0" w:line="240" w:lineRule="auto"/>
              <w:rPr>
                <w:rFonts w:ascii="Sylfaen" w:hAnsi="Sylfaen" w:cstheme="minorHAnsi"/>
                <w:b/>
                <w:color w:val="000000"/>
              </w:rPr>
            </w:pPr>
            <w:r w:rsidRPr="005F2C40">
              <w:rPr>
                <w:rFonts w:ascii="Sylfaen" w:hAnsi="Sylfaen" w:cstheme="minorHAnsi"/>
                <w:b/>
                <w:color w:val="000000"/>
              </w:rPr>
              <w:t xml:space="preserve">ინდიკატორის დასახელება </w:t>
            </w:r>
          </w:p>
        </w:tc>
        <w:tc>
          <w:tcPr>
            <w:tcW w:w="6988" w:type="dxa"/>
            <w:gridSpan w:val="4"/>
            <w:shd w:val="clear" w:color="auto" w:fill="E2EFD9"/>
            <w:vAlign w:val="center"/>
          </w:tcPr>
          <w:p w14:paraId="2B2F5EEB" w14:textId="0BE570A9" w:rsidR="000B29F4" w:rsidRPr="005F2C40" w:rsidRDefault="000B29F4" w:rsidP="004F031B">
            <w:pPr>
              <w:spacing w:after="0" w:line="240" w:lineRule="auto"/>
              <w:jc w:val="both"/>
              <w:rPr>
                <w:rFonts w:ascii="Sylfaen" w:hAnsi="Sylfaen" w:cstheme="minorHAnsi"/>
                <w:color w:val="FF0000"/>
              </w:rPr>
            </w:pPr>
            <w:r w:rsidRPr="005F2C40">
              <w:rPr>
                <w:rFonts w:ascii="Sylfaen" w:eastAsia="Times New Roman" w:hAnsi="Sylfaen" w:cstheme="minorHAnsi"/>
                <w:lang w:eastAsia="en-GB"/>
              </w:rPr>
              <w:t>მუნიციპალურ სპორტულ სექციებსა და პროგრამებში ჩართული ახალგაზრდების წილის ზრდა (%)</w:t>
            </w:r>
          </w:p>
        </w:tc>
      </w:tr>
      <w:tr w:rsidR="000B29F4" w:rsidRPr="005F2C40" w14:paraId="36DBCFDC" w14:textId="77777777" w:rsidTr="004F031B">
        <w:trPr>
          <w:trHeight w:val="645"/>
          <w:jc w:val="center"/>
        </w:trPr>
        <w:tc>
          <w:tcPr>
            <w:tcW w:w="2652" w:type="dxa"/>
            <w:shd w:val="clear" w:color="auto" w:fill="70AD47"/>
            <w:vAlign w:val="center"/>
          </w:tcPr>
          <w:p w14:paraId="20AAC429" w14:textId="77777777" w:rsidR="000B29F4" w:rsidRPr="005F2C40" w:rsidRDefault="000B29F4" w:rsidP="004F031B">
            <w:pPr>
              <w:spacing w:beforeLines="60" w:before="144" w:line="240" w:lineRule="auto"/>
              <w:rPr>
                <w:rFonts w:ascii="Sylfaen" w:hAnsi="Sylfaen" w:cstheme="minorHAnsi"/>
                <w:b/>
                <w:color w:val="000000"/>
              </w:rPr>
            </w:pPr>
            <w:r w:rsidRPr="005F2C40">
              <w:rPr>
                <w:rFonts w:ascii="Sylfaen" w:hAnsi="Sylfaen" w:cstheme="minorHAnsi"/>
                <w:b/>
                <w:color w:val="000000"/>
              </w:rPr>
              <w:t>ინდიკატორის ტიპი</w:t>
            </w:r>
          </w:p>
        </w:tc>
        <w:tc>
          <w:tcPr>
            <w:tcW w:w="6988" w:type="dxa"/>
            <w:gridSpan w:val="4"/>
            <w:shd w:val="clear" w:color="auto" w:fill="E2EFD9"/>
            <w:vAlign w:val="center"/>
          </w:tcPr>
          <w:p w14:paraId="52342E2A" w14:textId="77777777" w:rsidR="000B29F4" w:rsidRPr="005F2C40" w:rsidRDefault="000B29F4" w:rsidP="004F031B">
            <w:pPr>
              <w:spacing w:beforeLines="60" w:before="144" w:line="240" w:lineRule="auto"/>
              <w:rPr>
                <w:rFonts w:ascii="Sylfaen" w:eastAsia="Times New Roman" w:hAnsi="Sylfaen" w:cstheme="minorHAnsi"/>
                <w:highlight w:val="yellow"/>
                <w:lang w:eastAsia="en-GB"/>
              </w:rPr>
            </w:pPr>
            <w:r w:rsidRPr="005F2C40">
              <w:rPr>
                <w:rFonts w:ascii="Sylfaen" w:eastAsia="Times New Roman" w:hAnsi="Sylfaen" w:cstheme="minorHAnsi"/>
                <w:lang w:eastAsia="en-GB"/>
              </w:rPr>
              <w:t>გავლენის</w:t>
            </w:r>
          </w:p>
        </w:tc>
      </w:tr>
      <w:tr w:rsidR="000B29F4" w:rsidRPr="005F2C40" w14:paraId="7E880CAC" w14:textId="77777777" w:rsidTr="004F031B">
        <w:trPr>
          <w:trHeight w:val="1479"/>
          <w:jc w:val="center"/>
        </w:trPr>
        <w:tc>
          <w:tcPr>
            <w:tcW w:w="2652" w:type="dxa"/>
            <w:shd w:val="clear" w:color="auto" w:fill="70AD47"/>
            <w:vAlign w:val="center"/>
          </w:tcPr>
          <w:p w14:paraId="29C1F328" w14:textId="77777777" w:rsidR="000B29F4" w:rsidRPr="005F2C40" w:rsidRDefault="000B29F4"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ინდიკატორის კავშირი პროგრამის მიზანთან /  ამოცანასთან </w:t>
            </w:r>
          </w:p>
        </w:tc>
        <w:tc>
          <w:tcPr>
            <w:tcW w:w="6988" w:type="dxa"/>
            <w:gridSpan w:val="4"/>
            <w:shd w:val="clear" w:color="auto" w:fill="E2EFD9"/>
            <w:vAlign w:val="center"/>
          </w:tcPr>
          <w:p w14:paraId="1099FCE8" w14:textId="77777777" w:rsidR="000B29F4" w:rsidRPr="005F2C40" w:rsidRDefault="000B29F4" w:rsidP="004F031B">
            <w:pPr>
              <w:spacing w:beforeLines="60" w:before="144" w:line="240" w:lineRule="auto"/>
              <w:rPr>
                <w:rFonts w:ascii="Sylfaen" w:hAnsi="Sylfaen" w:cstheme="minorHAnsi"/>
                <w:color w:val="FF0000"/>
              </w:rPr>
            </w:pPr>
            <w:r w:rsidRPr="005F2C40">
              <w:rPr>
                <w:rFonts w:ascii="Sylfaen" w:eastAsia="Times New Roman" w:hAnsi="Sylfaen" w:cstheme="minorHAnsi"/>
                <w:lang w:eastAsia="en-GB"/>
              </w:rPr>
              <w:t>მიზანი 4.2: სპორტის განვითარების ხელშეწყობა</w:t>
            </w:r>
          </w:p>
        </w:tc>
      </w:tr>
      <w:tr w:rsidR="000B29F4" w:rsidRPr="005F2C40" w14:paraId="4B270664" w14:textId="77777777" w:rsidTr="004F031B">
        <w:trPr>
          <w:trHeight w:val="675"/>
          <w:jc w:val="center"/>
        </w:trPr>
        <w:tc>
          <w:tcPr>
            <w:tcW w:w="2652" w:type="dxa"/>
            <w:shd w:val="clear" w:color="auto" w:fill="70AD47"/>
            <w:vAlign w:val="center"/>
          </w:tcPr>
          <w:p w14:paraId="445B0BC2" w14:textId="77777777" w:rsidR="000B29F4" w:rsidRPr="005F2C40" w:rsidRDefault="000B29F4"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ინდიკატორის აღწერა </w:t>
            </w:r>
          </w:p>
        </w:tc>
        <w:tc>
          <w:tcPr>
            <w:tcW w:w="6988" w:type="dxa"/>
            <w:gridSpan w:val="4"/>
            <w:shd w:val="clear" w:color="auto" w:fill="E2EFD9"/>
            <w:vAlign w:val="center"/>
          </w:tcPr>
          <w:p w14:paraId="73DEF341" w14:textId="21B7D388" w:rsidR="000B29F4" w:rsidRPr="005F2C40" w:rsidRDefault="0094047E" w:rsidP="004F031B">
            <w:pPr>
              <w:spacing w:after="0" w:line="240" w:lineRule="auto"/>
              <w:rPr>
                <w:rFonts w:ascii="Sylfaen" w:eastAsia="Times New Roman" w:hAnsi="Sylfaen" w:cstheme="minorHAnsi"/>
                <w:lang w:eastAsia="en-GB"/>
              </w:rPr>
            </w:pPr>
            <w:r w:rsidRPr="0094047E">
              <w:rPr>
                <w:rFonts w:ascii="Sylfaen" w:hAnsi="Sylfaen"/>
              </w:rPr>
              <w:t>ინდიკატორი ითვლის მარნეულის მუნიციპალიტეტში სპორტულ სექციებსა და პროგრამებში ჩართული ახალგაზრდების წილს ახალგაზრდების საერთო რაოდენობაში და ასახავს სპორტულ აქტივობებში ახალგაზრდების მონაწილეობის დინამიკას.</w:t>
            </w:r>
          </w:p>
        </w:tc>
      </w:tr>
      <w:tr w:rsidR="000B29F4" w:rsidRPr="005F2C40" w14:paraId="53392FF0" w14:textId="77777777" w:rsidTr="004F031B">
        <w:trPr>
          <w:trHeight w:val="675"/>
          <w:jc w:val="center"/>
        </w:trPr>
        <w:tc>
          <w:tcPr>
            <w:tcW w:w="2652" w:type="dxa"/>
            <w:shd w:val="clear" w:color="auto" w:fill="70AD47"/>
            <w:vAlign w:val="center"/>
          </w:tcPr>
          <w:p w14:paraId="332CF4E2" w14:textId="77777777" w:rsidR="000B29F4" w:rsidRPr="005F2C40" w:rsidRDefault="000B29F4" w:rsidP="004F031B">
            <w:pPr>
              <w:spacing w:beforeLines="60" w:before="144" w:line="240" w:lineRule="auto"/>
              <w:rPr>
                <w:rFonts w:ascii="Sylfaen" w:hAnsi="Sylfaen" w:cstheme="minorHAnsi"/>
                <w:b/>
                <w:color w:val="000000"/>
              </w:rPr>
            </w:pPr>
            <w:r w:rsidRPr="005F2C40">
              <w:rPr>
                <w:rFonts w:ascii="Sylfaen" w:hAnsi="Sylfaen" w:cstheme="minorHAnsi"/>
                <w:b/>
              </w:rPr>
              <w:t xml:space="preserve">დადასტურების წყარო </w:t>
            </w:r>
          </w:p>
        </w:tc>
        <w:tc>
          <w:tcPr>
            <w:tcW w:w="6988" w:type="dxa"/>
            <w:gridSpan w:val="4"/>
            <w:shd w:val="clear" w:color="auto" w:fill="E2EFD9"/>
            <w:vAlign w:val="center"/>
          </w:tcPr>
          <w:p w14:paraId="5EBB51AD" w14:textId="77777777" w:rsidR="000B29F4" w:rsidRPr="005F2C40" w:rsidRDefault="000B29F4" w:rsidP="004F031B">
            <w:pPr>
              <w:spacing w:beforeLines="60" w:before="144" w:after="60" w:line="240" w:lineRule="auto"/>
              <w:rPr>
                <w:rFonts w:ascii="Sylfaen" w:hAnsi="Sylfaen" w:cstheme="minorHAnsi"/>
              </w:rPr>
            </w:pPr>
            <w:r w:rsidRPr="005F2C40">
              <w:rPr>
                <w:rFonts w:ascii="Sylfaen" w:hAnsi="Sylfaen" w:cstheme="minorHAnsi"/>
              </w:rPr>
              <w:t>მუნიციპალური მონაცემები</w:t>
            </w:r>
          </w:p>
        </w:tc>
      </w:tr>
      <w:tr w:rsidR="000B29F4" w:rsidRPr="005F2C40" w14:paraId="5BD513E6" w14:textId="77777777" w:rsidTr="004F031B">
        <w:trPr>
          <w:jc w:val="center"/>
        </w:trPr>
        <w:tc>
          <w:tcPr>
            <w:tcW w:w="2652" w:type="dxa"/>
            <w:shd w:val="clear" w:color="auto" w:fill="70AD47"/>
            <w:vAlign w:val="center"/>
          </w:tcPr>
          <w:p w14:paraId="53F0FF13" w14:textId="77777777" w:rsidR="000B29F4" w:rsidRPr="005F2C40" w:rsidRDefault="000B29F4"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მონაცემების შეგროვებაზე პასუხისმგებელი უწყება </w:t>
            </w:r>
          </w:p>
        </w:tc>
        <w:tc>
          <w:tcPr>
            <w:tcW w:w="6988" w:type="dxa"/>
            <w:gridSpan w:val="4"/>
            <w:shd w:val="clear" w:color="auto" w:fill="E2EFD9"/>
            <w:vAlign w:val="center"/>
          </w:tcPr>
          <w:p w14:paraId="5F766387" w14:textId="77777777" w:rsidR="000B29F4" w:rsidRPr="005F2C40" w:rsidRDefault="000B29F4" w:rsidP="004F031B">
            <w:pPr>
              <w:spacing w:beforeLines="60" w:before="144" w:after="60" w:line="240" w:lineRule="auto"/>
              <w:rPr>
                <w:rFonts w:ascii="Sylfaen" w:hAnsi="Sylfaen" w:cstheme="minorHAnsi"/>
                <w:b/>
                <w:color w:val="FF0000"/>
              </w:rPr>
            </w:pPr>
            <w:r w:rsidRPr="005F2C40">
              <w:rPr>
                <w:rFonts w:ascii="Sylfaen" w:eastAsia="Times New Roman" w:hAnsi="Sylfaen" w:cstheme="minorHAnsi"/>
                <w:bCs/>
                <w:lang w:eastAsia="en-GB"/>
              </w:rPr>
              <w:t>მარნეულის მუნიციპალიტეტის მერია</w:t>
            </w:r>
          </w:p>
        </w:tc>
      </w:tr>
      <w:tr w:rsidR="000B29F4" w:rsidRPr="005F2C40" w14:paraId="56CA8CB6" w14:textId="77777777" w:rsidTr="004F031B">
        <w:trPr>
          <w:jc w:val="center"/>
        </w:trPr>
        <w:tc>
          <w:tcPr>
            <w:tcW w:w="2652" w:type="dxa"/>
            <w:shd w:val="clear" w:color="auto" w:fill="70AD47"/>
            <w:vAlign w:val="center"/>
          </w:tcPr>
          <w:p w14:paraId="186940F0" w14:textId="77777777" w:rsidR="000B29F4" w:rsidRPr="005F2C40" w:rsidRDefault="000B29F4"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მონაცემების შეგროვების სიხშირე </w:t>
            </w:r>
          </w:p>
        </w:tc>
        <w:tc>
          <w:tcPr>
            <w:tcW w:w="6988" w:type="dxa"/>
            <w:gridSpan w:val="4"/>
            <w:shd w:val="clear" w:color="auto" w:fill="E2EFD9"/>
            <w:vAlign w:val="center"/>
          </w:tcPr>
          <w:p w14:paraId="18ECFD9F" w14:textId="77777777" w:rsidR="000B29F4" w:rsidRPr="005F2C40" w:rsidRDefault="000B29F4" w:rsidP="004F031B">
            <w:pPr>
              <w:spacing w:beforeLines="60" w:before="144" w:after="60" w:line="240" w:lineRule="auto"/>
              <w:rPr>
                <w:rFonts w:ascii="Sylfaen" w:hAnsi="Sylfaen" w:cstheme="minorHAnsi"/>
                <w:b/>
                <w:color w:val="FF0000"/>
              </w:rPr>
            </w:pPr>
            <w:r w:rsidRPr="005F2C40">
              <w:rPr>
                <w:rFonts w:ascii="Sylfaen" w:eastAsia="Times New Roman" w:hAnsi="Sylfaen" w:cstheme="minorHAnsi"/>
                <w:bCs/>
                <w:lang w:eastAsia="en-GB"/>
              </w:rPr>
              <w:t>წლიური</w:t>
            </w:r>
          </w:p>
        </w:tc>
      </w:tr>
      <w:tr w:rsidR="000B29F4" w:rsidRPr="005F2C40" w14:paraId="735F21D7" w14:textId="77777777" w:rsidTr="004F031B">
        <w:trPr>
          <w:jc w:val="center"/>
        </w:trPr>
        <w:tc>
          <w:tcPr>
            <w:tcW w:w="2652" w:type="dxa"/>
            <w:shd w:val="clear" w:color="auto" w:fill="70AD47"/>
            <w:vAlign w:val="center"/>
          </w:tcPr>
          <w:p w14:paraId="3384F4B0" w14:textId="77777777" w:rsidR="000B29F4" w:rsidRPr="005F2C40" w:rsidRDefault="000B29F4"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მეთოდოლოგია </w:t>
            </w:r>
          </w:p>
        </w:tc>
        <w:tc>
          <w:tcPr>
            <w:tcW w:w="6988" w:type="dxa"/>
            <w:gridSpan w:val="4"/>
            <w:shd w:val="clear" w:color="auto" w:fill="E2EFD9"/>
            <w:vAlign w:val="center"/>
          </w:tcPr>
          <w:p w14:paraId="0EABE439" w14:textId="15D73264" w:rsidR="000B29F4" w:rsidRPr="005F2C40" w:rsidRDefault="0094047E" w:rsidP="006504CD">
            <w:pPr>
              <w:spacing w:beforeLines="60" w:before="144" w:after="60" w:line="240" w:lineRule="auto"/>
              <w:jc w:val="both"/>
              <w:rPr>
                <w:rFonts w:ascii="Sylfaen" w:hAnsi="Sylfaen" w:cstheme="minorHAnsi"/>
                <w:b/>
                <w:color w:val="FF0000"/>
              </w:rPr>
            </w:pPr>
            <w:r w:rsidRPr="0094047E">
              <w:rPr>
                <w:rFonts w:ascii="Sylfaen" w:hAnsi="Sylfaen"/>
              </w:rPr>
              <w:t xml:space="preserve">ინდიკატორის გაანგარიშება ხდება შემდეგნაირად: განისაზღვრება საანგარიშო პერიოდში მუნიციპალიტეტის სპორტულ სექციებსა და პროგრამებში რეგულარულად ჩართული ახალგაზრდების რაოდენობა, რომელიც იყოფა მუნიციპალიტეტში შესაბამისი </w:t>
            </w:r>
            <w:r w:rsidRPr="0094047E">
              <w:rPr>
                <w:rFonts w:ascii="Sylfaen" w:hAnsi="Sylfaen"/>
              </w:rPr>
              <w:lastRenderedPageBreak/>
              <w:t>ასაკობრივი ჯგუფის ახალგაზრდების საერთო რაოდენობაზე. მიღებული მაჩვენებელი გამოისახება პროცენტებში (%). შუალედური და საბოლოო წლიური მაჩვენებლები შედარდება საბაზისო წლიურ მაჩვენებელს და განისაზღვრება ცვლილების დინამიკა.</w:t>
            </w:r>
          </w:p>
        </w:tc>
      </w:tr>
      <w:tr w:rsidR="000B29F4" w:rsidRPr="005F2C40" w14:paraId="17DEB67D" w14:textId="77777777" w:rsidTr="004F031B">
        <w:trPr>
          <w:trHeight w:val="283"/>
          <w:jc w:val="center"/>
        </w:trPr>
        <w:tc>
          <w:tcPr>
            <w:tcW w:w="2652" w:type="dxa"/>
            <w:vMerge w:val="restart"/>
            <w:shd w:val="clear" w:color="auto" w:fill="70AD47"/>
            <w:vAlign w:val="center"/>
          </w:tcPr>
          <w:p w14:paraId="23A22BB8" w14:textId="77777777" w:rsidR="000B29F4" w:rsidRPr="005F2C40" w:rsidRDefault="000B29F4" w:rsidP="004F031B">
            <w:pPr>
              <w:spacing w:beforeLines="60" w:before="144" w:after="0" w:line="240" w:lineRule="auto"/>
              <w:rPr>
                <w:rFonts w:ascii="Sylfaen" w:hAnsi="Sylfaen" w:cstheme="minorHAnsi"/>
                <w:b/>
                <w:bCs/>
                <w:color w:val="000000"/>
              </w:rPr>
            </w:pPr>
            <w:r w:rsidRPr="005F2C40">
              <w:rPr>
                <w:rFonts w:ascii="Sylfaen" w:hAnsi="Sylfaen" w:cstheme="minorHAnsi"/>
                <w:b/>
                <w:color w:val="000000"/>
              </w:rPr>
              <w:lastRenderedPageBreak/>
              <w:t xml:space="preserve">ინდიკატორის მაჩვენებლები </w:t>
            </w:r>
          </w:p>
        </w:tc>
        <w:tc>
          <w:tcPr>
            <w:tcW w:w="1551" w:type="dxa"/>
            <w:shd w:val="clear" w:color="auto" w:fill="70AD47"/>
            <w:vAlign w:val="center"/>
          </w:tcPr>
          <w:p w14:paraId="1F73FA01" w14:textId="77777777" w:rsidR="000B29F4" w:rsidRPr="005F2C40" w:rsidRDefault="000B29F4" w:rsidP="004F031B">
            <w:pPr>
              <w:spacing w:beforeLines="60" w:before="144" w:after="0" w:line="240" w:lineRule="auto"/>
              <w:rPr>
                <w:rFonts w:ascii="Sylfaen" w:hAnsi="Sylfaen" w:cstheme="minorHAnsi"/>
                <w:b/>
                <w:color w:val="000000"/>
              </w:rPr>
            </w:pPr>
          </w:p>
        </w:tc>
        <w:tc>
          <w:tcPr>
            <w:tcW w:w="1677" w:type="dxa"/>
            <w:shd w:val="clear" w:color="auto" w:fill="70AD47"/>
            <w:vAlign w:val="center"/>
          </w:tcPr>
          <w:p w14:paraId="3F4AA8C4" w14:textId="77777777" w:rsidR="000B29F4" w:rsidRPr="005F2C40" w:rsidRDefault="000B29F4" w:rsidP="004F031B">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 xml:space="preserve">საბაზისო </w:t>
            </w:r>
          </w:p>
        </w:tc>
        <w:tc>
          <w:tcPr>
            <w:tcW w:w="1855" w:type="dxa"/>
            <w:shd w:val="clear" w:color="auto" w:fill="70AD47"/>
          </w:tcPr>
          <w:p w14:paraId="2E394E15" w14:textId="77777777" w:rsidR="000B29F4" w:rsidRPr="005F2C40" w:rsidRDefault="000B29F4" w:rsidP="004F031B">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 xml:space="preserve">შუალედური </w:t>
            </w:r>
          </w:p>
        </w:tc>
        <w:tc>
          <w:tcPr>
            <w:tcW w:w="1905" w:type="dxa"/>
            <w:shd w:val="clear" w:color="auto" w:fill="70AD47"/>
          </w:tcPr>
          <w:p w14:paraId="67753E2A" w14:textId="77777777" w:rsidR="000B29F4" w:rsidRPr="005F2C40" w:rsidRDefault="000B29F4" w:rsidP="004F031B">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საბოლოო სამიზნე</w:t>
            </w:r>
          </w:p>
        </w:tc>
      </w:tr>
      <w:tr w:rsidR="000B29F4" w:rsidRPr="005F2C40" w14:paraId="4FE52550" w14:textId="77777777" w:rsidTr="004F031B">
        <w:trPr>
          <w:trHeight w:val="299"/>
          <w:jc w:val="center"/>
        </w:trPr>
        <w:tc>
          <w:tcPr>
            <w:tcW w:w="2652" w:type="dxa"/>
            <w:vMerge/>
            <w:shd w:val="clear" w:color="auto" w:fill="70AD47"/>
            <w:vAlign w:val="center"/>
          </w:tcPr>
          <w:p w14:paraId="560B9C18" w14:textId="77777777" w:rsidR="000B29F4" w:rsidRPr="005F2C40" w:rsidRDefault="000B29F4" w:rsidP="004F031B">
            <w:pPr>
              <w:spacing w:beforeLines="60" w:before="144" w:after="0" w:line="240" w:lineRule="auto"/>
              <w:rPr>
                <w:rFonts w:ascii="Sylfaen" w:hAnsi="Sylfaen" w:cstheme="minorHAnsi"/>
                <w:b/>
                <w:bCs/>
                <w:color w:val="000000"/>
              </w:rPr>
            </w:pPr>
          </w:p>
        </w:tc>
        <w:tc>
          <w:tcPr>
            <w:tcW w:w="1551" w:type="dxa"/>
            <w:shd w:val="clear" w:color="auto" w:fill="70AD47"/>
            <w:vAlign w:val="center"/>
          </w:tcPr>
          <w:p w14:paraId="167037E3" w14:textId="77777777" w:rsidR="000B29F4" w:rsidRPr="005F2C40" w:rsidRDefault="000B29F4"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წელი </w:t>
            </w:r>
          </w:p>
        </w:tc>
        <w:tc>
          <w:tcPr>
            <w:tcW w:w="1677" w:type="dxa"/>
            <w:shd w:val="clear" w:color="auto" w:fill="E2EFD9"/>
            <w:vAlign w:val="center"/>
          </w:tcPr>
          <w:p w14:paraId="6A1CB9E8" w14:textId="77777777" w:rsidR="000B29F4" w:rsidRPr="005F2C40" w:rsidRDefault="000B29F4" w:rsidP="004F031B">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2025</w:t>
            </w:r>
          </w:p>
        </w:tc>
        <w:tc>
          <w:tcPr>
            <w:tcW w:w="1855" w:type="dxa"/>
            <w:shd w:val="clear" w:color="auto" w:fill="E2EFD9"/>
            <w:vAlign w:val="center"/>
          </w:tcPr>
          <w:p w14:paraId="6B14ED31" w14:textId="77777777" w:rsidR="000B29F4" w:rsidRPr="005F2C40" w:rsidRDefault="000B29F4" w:rsidP="004F031B">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2031</w:t>
            </w:r>
          </w:p>
        </w:tc>
        <w:tc>
          <w:tcPr>
            <w:tcW w:w="1905" w:type="dxa"/>
            <w:shd w:val="clear" w:color="auto" w:fill="E2EFD9"/>
            <w:vAlign w:val="center"/>
          </w:tcPr>
          <w:p w14:paraId="1CDC70EE" w14:textId="77777777" w:rsidR="000B29F4" w:rsidRPr="005F2C40" w:rsidRDefault="000B29F4" w:rsidP="004F031B">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2037</w:t>
            </w:r>
          </w:p>
        </w:tc>
      </w:tr>
      <w:tr w:rsidR="000B29F4" w:rsidRPr="005F2C40" w14:paraId="137E94E0" w14:textId="77777777" w:rsidTr="004F031B">
        <w:trPr>
          <w:trHeight w:val="665"/>
          <w:jc w:val="center"/>
        </w:trPr>
        <w:tc>
          <w:tcPr>
            <w:tcW w:w="2652" w:type="dxa"/>
            <w:vMerge/>
            <w:shd w:val="clear" w:color="auto" w:fill="70AD47"/>
            <w:vAlign w:val="center"/>
          </w:tcPr>
          <w:p w14:paraId="24D55983" w14:textId="77777777" w:rsidR="000B29F4" w:rsidRPr="005F2C40" w:rsidRDefault="000B29F4" w:rsidP="004F031B">
            <w:pPr>
              <w:spacing w:beforeLines="60" w:before="144" w:after="0" w:line="240" w:lineRule="auto"/>
              <w:rPr>
                <w:rFonts w:ascii="Sylfaen" w:hAnsi="Sylfaen" w:cstheme="minorHAnsi"/>
                <w:b/>
                <w:bCs/>
                <w:color w:val="000000"/>
              </w:rPr>
            </w:pPr>
          </w:p>
        </w:tc>
        <w:tc>
          <w:tcPr>
            <w:tcW w:w="1551" w:type="dxa"/>
            <w:shd w:val="clear" w:color="auto" w:fill="70AD47"/>
            <w:vAlign w:val="center"/>
          </w:tcPr>
          <w:p w14:paraId="27D7BC33" w14:textId="77777777" w:rsidR="000B29F4" w:rsidRPr="005F2C40" w:rsidRDefault="000B29F4" w:rsidP="004F031B">
            <w:pPr>
              <w:spacing w:after="0" w:line="240" w:lineRule="auto"/>
              <w:rPr>
                <w:rFonts w:ascii="Sylfaen" w:hAnsi="Sylfaen" w:cstheme="minorHAnsi"/>
                <w:b/>
                <w:color w:val="000000"/>
              </w:rPr>
            </w:pPr>
            <w:r w:rsidRPr="005F2C40">
              <w:rPr>
                <w:rFonts w:ascii="Sylfaen" w:hAnsi="Sylfaen" w:cstheme="minorHAnsi"/>
                <w:b/>
                <w:color w:val="000000"/>
              </w:rPr>
              <w:t xml:space="preserve">მაჩვენებელი </w:t>
            </w:r>
          </w:p>
        </w:tc>
        <w:tc>
          <w:tcPr>
            <w:tcW w:w="1677" w:type="dxa"/>
            <w:shd w:val="clear" w:color="auto" w:fill="E2EFD9"/>
            <w:vAlign w:val="center"/>
          </w:tcPr>
          <w:p w14:paraId="1A5BC08E" w14:textId="06300FEF" w:rsidR="000B29F4" w:rsidRPr="005F2C40" w:rsidRDefault="00831A13" w:rsidP="004F031B">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3787</w:t>
            </w:r>
          </w:p>
        </w:tc>
        <w:tc>
          <w:tcPr>
            <w:tcW w:w="1855" w:type="dxa"/>
            <w:shd w:val="clear" w:color="auto" w:fill="E2EFD9"/>
            <w:vAlign w:val="center"/>
          </w:tcPr>
          <w:p w14:paraId="4CF6BAC3" w14:textId="3EA7EA60" w:rsidR="000B29F4" w:rsidRPr="005F2C40" w:rsidRDefault="009C7239" w:rsidP="004F031B">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20</w:t>
            </w:r>
            <w:r w:rsidR="000B29F4" w:rsidRPr="005F2C40">
              <w:rPr>
                <w:rFonts w:ascii="Sylfaen" w:eastAsia="Times New Roman" w:hAnsi="Sylfaen" w:cstheme="minorHAnsi"/>
                <w:bCs/>
                <w:lang w:eastAsia="en-GB"/>
              </w:rPr>
              <w:t>%</w:t>
            </w:r>
          </w:p>
        </w:tc>
        <w:tc>
          <w:tcPr>
            <w:tcW w:w="1905" w:type="dxa"/>
            <w:shd w:val="clear" w:color="auto" w:fill="E2EFD9"/>
            <w:vAlign w:val="center"/>
          </w:tcPr>
          <w:p w14:paraId="3067A701" w14:textId="46C9F0A8" w:rsidR="000B29F4" w:rsidRPr="005F2C40" w:rsidRDefault="009C7239" w:rsidP="004F031B">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4</w:t>
            </w:r>
            <w:r w:rsidR="000B29F4" w:rsidRPr="005F2C40">
              <w:rPr>
                <w:rFonts w:ascii="Sylfaen" w:eastAsia="Times New Roman" w:hAnsi="Sylfaen" w:cstheme="minorHAnsi"/>
                <w:bCs/>
                <w:lang w:eastAsia="en-GB"/>
              </w:rPr>
              <w:t>0%</w:t>
            </w:r>
          </w:p>
        </w:tc>
      </w:tr>
    </w:tbl>
    <w:p w14:paraId="7270AA73" w14:textId="336716E8" w:rsidR="00A92FFD" w:rsidRPr="00DB1364" w:rsidRDefault="0094047E" w:rsidP="0094047E">
      <w:pPr>
        <w:spacing w:after="0" w:line="240" w:lineRule="auto"/>
        <w:jc w:val="both"/>
        <w:rPr>
          <w:rFonts w:ascii="Sylfaen" w:hAnsi="Sylfaen"/>
          <w:bCs/>
        </w:rPr>
      </w:pPr>
      <w:r w:rsidRPr="00DB1364">
        <w:rPr>
          <w:rFonts w:ascii="Sylfaen" w:hAnsi="Sylfaen"/>
          <w:bCs/>
        </w:rPr>
        <w:t>*„ჩართულობაში“ ჩაითვლება ის ახალგაზრდები, რომლებიც რეგულარულად მონაწილეობენ მუნიციპალიტეტის სპორტულ სექციებსა და პროგრამებში. მონაცემების წყაროს წარმოადგენს მარნეულის მუნიციპალიტეტის მერიის სპორტული პროგრამები, ასევე ა(ა)იპ „ალგეთი არენასა“ და ა(ა)იპ „</w:t>
      </w:r>
      <w:r w:rsidR="00DB1364" w:rsidRPr="00DB1364">
        <w:rPr>
          <w:rFonts w:ascii="Sylfaen" w:hAnsi="Sylfaen"/>
          <w:bCs/>
        </w:rPr>
        <w:t xml:space="preserve">მარნეულის მუნიციპალიტეტის </w:t>
      </w:r>
      <w:r w:rsidRPr="00DB1364">
        <w:rPr>
          <w:rFonts w:ascii="Sylfaen" w:hAnsi="Sylfaen"/>
          <w:bCs/>
        </w:rPr>
        <w:t>სპორტული სკოლის“ მონაცემები.</w:t>
      </w:r>
    </w:p>
    <w:p w14:paraId="6ACE937F" w14:textId="77777777" w:rsidR="0094047E" w:rsidRPr="00DB1364" w:rsidRDefault="0094047E" w:rsidP="0094047E">
      <w:pPr>
        <w:spacing w:after="0" w:line="240" w:lineRule="auto"/>
        <w:jc w:val="both"/>
        <w:rPr>
          <w:rFonts w:ascii="Sylfaen" w:hAnsi="Sylfaen"/>
          <w:bCs/>
        </w:rPr>
      </w:pPr>
    </w:p>
    <w:p w14:paraId="74CFA49C" w14:textId="3041742E" w:rsidR="0094047E" w:rsidRPr="00DB1364" w:rsidRDefault="0094047E" w:rsidP="0094047E">
      <w:pPr>
        <w:spacing w:after="0" w:line="240" w:lineRule="auto"/>
        <w:jc w:val="both"/>
        <w:rPr>
          <w:rFonts w:ascii="Sylfaen" w:hAnsi="Sylfaen"/>
          <w:bCs/>
        </w:rPr>
      </w:pPr>
      <w:r w:rsidRPr="00DB1364">
        <w:rPr>
          <w:rFonts w:ascii="Sylfaen" w:hAnsi="Sylfaen"/>
          <w:bCs/>
        </w:rPr>
        <w:t>შენიშვნა: ახალგაზრდების ასაკობრივი ჯგუფი განისაზღვრება მუნიციპალიტეტში მოქმედი შესაბამისი პროგრამების სამიზნე ჯგუფების მიხედვით.</w:t>
      </w:r>
    </w:p>
    <w:p w14:paraId="6EE6FEEF" w14:textId="3BAC22F4" w:rsidR="00A92FFD" w:rsidRDefault="00A92FFD" w:rsidP="000B29F4">
      <w:pPr>
        <w:pStyle w:val="ListParagraph"/>
        <w:spacing w:after="0" w:line="240" w:lineRule="auto"/>
        <w:jc w:val="both"/>
        <w:rPr>
          <w:rFonts w:ascii="Sylfaen" w:hAnsi="Sylfaen"/>
          <w:b/>
          <w:bCs/>
        </w:rPr>
      </w:pPr>
    </w:p>
    <w:p w14:paraId="55C5C561" w14:textId="4763996D" w:rsidR="00DB1364" w:rsidRDefault="00DB1364" w:rsidP="000B29F4">
      <w:pPr>
        <w:pStyle w:val="ListParagraph"/>
        <w:spacing w:after="0" w:line="240" w:lineRule="auto"/>
        <w:jc w:val="both"/>
        <w:rPr>
          <w:rFonts w:ascii="Sylfaen" w:hAnsi="Sylfaen"/>
          <w:b/>
          <w:bCs/>
        </w:rPr>
      </w:pPr>
    </w:p>
    <w:p w14:paraId="5301CD94" w14:textId="77777777" w:rsidR="00DB1364" w:rsidRPr="005F2C40" w:rsidRDefault="00DB1364" w:rsidP="000B29F4">
      <w:pPr>
        <w:pStyle w:val="ListParagraph"/>
        <w:spacing w:after="0" w:line="240" w:lineRule="auto"/>
        <w:jc w:val="both"/>
        <w:rPr>
          <w:rFonts w:ascii="Sylfaen" w:hAnsi="Sylfaen"/>
          <w:b/>
          <w:bCs/>
        </w:rPr>
      </w:pPr>
    </w:p>
    <w:p w14:paraId="088D8A31" w14:textId="77777777" w:rsidR="000B29F4" w:rsidRPr="005F2C40" w:rsidRDefault="000B29F4" w:rsidP="000B29F4">
      <w:pPr>
        <w:pStyle w:val="ListParagraph"/>
        <w:spacing w:after="0" w:line="240" w:lineRule="auto"/>
        <w:jc w:val="both"/>
        <w:rPr>
          <w:rFonts w:ascii="Sylfaen" w:hAnsi="Sylfaen"/>
          <w:b/>
          <w:bCs/>
        </w:rPr>
      </w:pPr>
    </w:p>
    <w:p w14:paraId="6F81477B" w14:textId="7EB66FEC" w:rsidR="001A3E40" w:rsidRPr="005F2C40" w:rsidRDefault="004D46EB" w:rsidP="00746B6D">
      <w:pPr>
        <w:pStyle w:val="ListParagraph"/>
        <w:numPr>
          <w:ilvl w:val="0"/>
          <w:numId w:val="1"/>
        </w:numPr>
        <w:spacing w:after="0" w:line="240" w:lineRule="auto"/>
        <w:jc w:val="both"/>
        <w:rPr>
          <w:rFonts w:ascii="Sylfaen" w:hAnsi="Sylfaen"/>
          <w:b/>
          <w:bCs/>
        </w:rPr>
      </w:pPr>
      <w:r>
        <w:rPr>
          <w:rFonts w:ascii="Sylfaen" w:hAnsi="Sylfaen"/>
          <w:b/>
          <w:bCs/>
        </w:rPr>
        <w:t>მუნიციპალურ კულტურ</w:t>
      </w:r>
      <w:r w:rsidR="00102A9D">
        <w:rPr>
          <w:rFonts w:ascii="Sylfaen" w:hAnsi="Sylfaen"/>
          <w:b/>
          <w:bCs/>
        </w:rPr>
        <w:t>ულ</w:t>
      </w:r>
      <w:r>
        <w:rPr>
          <w:rFonts w:ascii="Sylfaen" w:hAnsi="Sylfaen"/>
          <w:b/>
          <w:bCs/>
        </w:rPr>
        <w:t xml:space="preserve"> </w:t>
      </w:r>
      <w:r w:rsidR="00694762">
        <w:rPr>
          <w:rFonts w:ascii="Sylfaen" w:hAnsi="Sylfaen"/>
          <w:b/>
          <w:bCs/>
        </w:rPr>
        <w:t xml:space="preserve">ღონისძიებებსა </w:t>
      </w:r>
      <w:r w:rsidR="001A3E40" w:rsidRPr="005F2C40">
        <w:rPr>
          <w:rFonts w:ascii="Sylfaen" w:hAnsi="Sylfaen"/>
          <w:b/>
          <w:bCs/>
        </w:rPr>
        <w:t>და სერვისებში მონაწილეთა რაოდენობის ზრდა, %</w:t>
      </w:r>
    </w:p>
    <w:p w14:paraId="4DA02D86" w14:textId="77777777" w:rsidR="001A3E40" w:rsidRPr="005F2C40" w:rsidRDefault="001A3E40" w:rsidP="001A3E40">
      <w:pPr>
        <w:pStyle w:val="ListParagraph"/>
        <w:spacing w:after="0" w:line="240" w:lineRule="auto"/>
        <w:jc w:val="both"/>
        <w:rPr>
          <w:rFonts w:ascii="Sylfaen" w:hAnsi="Sylfaen"/>
          <w:b/>
          <w:bCs/>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2"/>
        <w:gridCol w:w="1551"/>
        <w:gridCol w:w="1677"/>
        <w:gridCol w:w="1855"/>
        <w:gridCol w:w="1905"/>
      </w:tblGrid>
      <w:tr w:rsidR="001A3E40" w:rsidRPr="005F2C40" w14:paraId="6E2869E6" w14:textId="77777777" w:rsidTr="004F031B">
        <w:trPr>
          <w:trHeight w:val="645"/>
          <w:jc w:val="center"/>
        </w:trPr>
        <w:tc>
          <w:tcPr>
            <w:tcW w:w="2652" w:type="dxa"/>
            <w:shd w:val="clear" w:color="auto" w:fill="70AD47"/>
            <w:vAlign w:val="center"/>
          </w:tcPr>
          <w:p w14:paraId="14FF578E" w14:textId="77777777" w:rsidR="001A3E40" w:rsidRPr="005F2C40" w:rsidRDefault="001A3E40" w:rsidP="004F031B">
            <w:pPr>
              <w:spacing w:after="0" w:line="240" w:lineRule="auto"/>
              <w:rPr>
                <w:rFonts w:ascii="Sylfaen" w:hAnsi="Sylfaen" w:cstheme="minorHAnsi"/>
                <w:b/>
                <w:color w:val="000000"/>
              </w:rPr>
            </w:pPr>
            <w:r w:rsidRPr="005F2C40">
              <w:rPr>
                <w:rFonts w:ascii="Sylfaen" w:hAnsi="Sylfaen" w:cstheme="minorHAnsi"/>
                <w:b/>
                <w:color w:val="000000"/>
              </w:rPr>
              <w:t xml:space="preserve">ინდიკატორის დასახელება </w:t>
            </w:r>
          </w:p>
        </w:tc>
        <w:tc>
          <w:tcPr>
            <w:tcW w:w="6988" w:type="dxa"/>
            <w:gridSpan w:val="4"/>
            <w:shd w:val="clear" w:color="auto" w:fill="E2EFD9"/>
            <w:vAlign w:val="center"/>
          </w:tcPr>
          <w:p w14:paraId="22CEAF51" w14:textId="0BF6F4B9" w:rsidR="001A3E40" w:rsidRPr="005F2C40" w:rsidRDefault="00102A9D" w:rsidP="004F031B">
            <w:pPr>
              <w:spacing w:after="0" w:line="240" w:lineRule="auto"/>
              <w:jc w:val="both"/>
              <w:rPr>
                <w:rFonts w:ascii="Sylfaen" w:hAnsi="Sylfaen" w:cstheme="minorHAnsi"/>
                <w:color w:val="FF0000"/>
              </w:rPr>
            </w:pPr>
            <w:r w:rsidRPr="00102A9D">
              <w:rPr>
                <w:rFonts w:ascii="Sylfaen" w:eastAsia="Times New Roman" w:hAnsi="Sylfaen" w:cstheme="minorHAnsi"/>
                <w:lang w:eastAsia="en-GB"/>
              </w:rPr>
              <w:t>მუნიციპალურ კულტურულ ღონისძიებებსა და სერვისებში მონაწილეთა რაოდენობის ზრდა, %</w:t>
            </w:r>
          </w:p>
        </w:tc>
      </w:tr>
      <w:tr w:rsidR="001A3E40" w:rsidRPr="005F2C40" w14:paraId="2D1E84DB" w14:textId="77777777" w:rsidTr="004F031B">
        <w:trPr>
          <w:trHeight w:val="645"/>
          <w:jc w:val="center"/>
        </w:trPr>
        <w:tc>
          <w:tcPr>
            <w:tcW w:w="2652" w:type="dxa"/>
            <w:shd w:val="clear" w:color="auto" w:fill="70AD47"/>
            <w:vAlign w:val="center"/>
          </w:tcPr>
          <w:p w14:paraId="1F739498" w14:textId="77777777" w:rsidR="001A3E40" w:rsidRPr="005F2C40" w:rsidRDefault="001A3E40" w:rsidP="004F031B">
            <w:pPr>
              <w:spacing w:beforeLines="60" w:before="144" w:line="240" w:lineRule="auto"/>
              <w:rPr>
                <w:rFonts w:ascii="Sylfaen" w:hAnsi="Sylfaen" w:cstheme="minorHAnsi"/>
                <w:b/>
                <w:color w:val="000000"/>
              </w:rPr>
            </w:pPr>
            <w:r w:rsidRPr="005F2C40">
              <w:rPr>
                <w:rFonts w:ascii="Sylfaen" w:hAnsi="Sylfaen" w:cstheme="minorHAnsi"/>
                <w:b/>
                <w:color w:val="000000"/>
              </w:rPr>
              <w:t>ინდიკატორის ტიპი</w:t>
            </w:r>
          </w:p>
        </w:tc>
        <w:tc>
          <w:tcPr>
            <w:tcW w:w="6988" w:type="dxa"/>
            <w:gridSpan w:val="4"/>
            <w:shd w:val="clear" w:color="auto" w:fill="E2EFD9"/>
            <w:vAlign w:val="center"/>
          </w:tcPr>
          <w:p w14:paraId="30183E65" w14:textId="77777777" w:rsidR="001A3E40" w:rsidRPr="005F2C40" w:rsidRDefault="001A3E40" w:rsidP="004F031B">
            <w:pPr>
              <w:spacing w:beforeLines="60" w:before="144" w:line="240" w:lineRule="auto"/>
              <w:rPr>
                <w:rFonts w:ascii="Sylfaen" w:eastAsia="Times New Roman" w:hAnsi="Sylfaen" w:cstheme="minorHAnsi"/>
                <w:highlight w:val="yellow"/>
                <w:lang w:eastAsia="en-GB"/>
              </w:rPr>
            </w:pPr>
            <w:r w:rsidRPr="005F2C40">
              <w:rPr>
                <w:rFonts w:ascii="Sylfaen" w:eastAsia="Times New Roman" w:hAnsi="Sylfaen" w:cstheme="minorHAnsi"/>
                <w:lang w:eastAsia="en-GB"/>
              </w:rPr>
              <w:t>გავლენის</w:t>
            </w:r>
          </w:p>
        </w:tc>
      </w:tr>
      <w:tr w:rsidR="001A3E40" w:rsidRPr="005F2C40" w14:paraId="6A15BE8A" w14:textId="77777777" w:rsidTr="004F031B">
        <w:trPr>
          <w:trHeight w:val="1479"/>
          <w:jc w:val="center"/>
        </w:trPr>
        <w:tc>
          <w:tcPr>
            <w:tcW w:w="2652" w:type="dxa"/>
            <w:shd w:val="clear" w:color="auto" w:fill="70AD47"/>
            <w:vAlign w:val="center"/>
          </w:tcPr>
          <w:p w14:paraId="06DB8913" w14:textId="77777777" w:rsidR="001A3E40" w:rsidRPr="005F2C40" w:rsidRDefault="001A3E40"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ინდიკატორის კავშირი პროგრამის მიზანთან /  ამოცანასთან </w:t>
            </w:r>
          </w:p>
        </w:tc>
        <w:tc>
          <w:tcPr>
            <w:tcW w:w="6988" w:type="dxa"/>
            <w:gridSpan w:val="4"/>
            <w:shd w:val="clear" w:color="auto" w:fill="E2EFD9"/>
            <w:vAlign w:val="center"/>
          </w:tcPr>
          <w:p w14:paraId="2F264444" w14:textId="1EBE853E" w:rsidR="001A3E40" w:rsidRPr="005F2C40" w:rsidRDefault="001A3E40" w:rsidP="004F031B">
            <w:pPr>
              <w:spacing w:beforeLines="60" w:before="144" w:line="240" w:lineRule="auto"/>
              <w:rPr>
                <w:rFonts w:ascii="Sylfaen" w:hAnsi="Sylfaen" w:cstheme="minorHAnsi"/>
                <w:color w:val="FF0000"/>
              </w:rPr>
            </w:pPr>
            <w:r w:rsidRPr="005F2C40">
              <w:rPr>
                <w:rFonts w:ascii="Sylfaen" w:eastAsia="Times New Roman" w:hAnsi="Sylfaen" w:cstheme="minorHAnsi"/>
                <w:lang w:eastAsia="en-GB"/>
              </w:rPr>
              <w:t xml:space="preserve">მიზანი 4.3: </w:t>
            </w:r>
            <w:r w:rsidR="004D46EB" w:rsidRPr="004D46EB">
              <w:rPr>
                <w:rFonts w:ascii="Sylfaen" w:eastAsia="Times New Roman" w:hAnsi="Sylfaen" w:cstheme="minorHAnsi"/>
                <w:lang w:eastAsia="en-GB"/>
              </w:rPr>
              <w:t>კულტურის სფეროს განვითარების ხელშეწყობა</w:t>
            </w:r>
          </w:p>
        </w:tc>
      </w:tr>
      <w:tr w:rsidR="001A3E40" w:rsidRPr="005F2C40" w14:paraId="76078C50" w14:textId="77777777" w:rsidTr="004F031B">
        <w:trPr>
          <w:trHeight w:val="675"/>
          <w:jc w:val="center"/>
        </w:trPr>
        <w:tc>
          <w:tcPr>
            <w:tcW w:w="2652" w:type="dxa"/>
            <w:shd w:val="clear" w:color="auto" w:fill="70AD47"/>
            <w:vAlign w:val="center"/>
          </w:tcPr>
          <w:p w14:paraId="5F3BAC2B" w14:textId="77777777" w:rsidR="001A3E40" w:rsidRPr="005F2C40" w:rsidRDefault="001A3E40"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ინდიკატორის აღწერა </w:t>
            </w:r>
          </w:p>
        </w:tc>
        <w:tc>
          <w:tcPr>
            <w:tcW w:w="6988" w:type="dxa"/>
            <w:gridSpan w:val="4"/>
            <w:shd w:val="clear" w:color="auto" w:fill="E2EFD9"/>
            <w:vAlign w:val="center"/>
          </w:tcPr>
          <w:p w14:paraId="0F48C704" w14:textId="1A359E70" w:rsidR="001A3E40" w:rsidRPr="005F2C40" w:rsidRDefault="00694762" w:rsidP="004F031B">
            <w:pPr>
              <w:spacing w:after="0" w:line="240" w:lineRule="auto"/>
              <w:rPr>
                <w:rFonts w:ascii="Sylfaen" w:eastAsia="Times New Roman" w:hAnsi="Sylfaen" w:cstheme="minorHAnsi"/>
                <w:lang w:eastAsia="en-GB"/>
              </w:rPr>
            </w:pPr>
            <w:r w:rsidRPr="00694762">
              <w:rPr>
                <w:rFonts w:ascii="Sylfaen" w:hAnsi="Sylfaen"/>
              </w:rPr>
              <w:t>ინდიკატორი ითვლის მარნეულის მუნიციპალიტეტში</w:t>
            </w:r>
            <w:r>
              <w:rPr>
                <w:rFonts w:ascii="Sylfaen" w:hAnsi="Sylfaen"/>
              </w:rPr>
              <w:t xml:space="preserve">, საანგარიშო პერიოდში </w:t>
            </w:r>
            <w:r w:rsidR="00FA7285">
              <w:rPr>
                <w:rFonts w:ascii="Sylfaen" w:hAnsi="Sylfaen"/>
              </w:rPr>
              <w:t>კულტურის</w:t>
            </w:r>
            <w:r w:rsidRPr="00694762">
              <w:rPr>
                <w:rFonts w:ascii="Sylfaen" w:hAnsi="Sylfaen"/>
              </w:rPr>
              <w:t xml:space="preserve"> ღონისძიებებსა და სერვისებში მონაწილე პირთა რაოდენობის წლიურ ცვლილებას</w:t>
            </w:r>
          </w:p>
        </w:tc>
      </w:tr>
      <w:tr w:rsidR="001A3E40" w:rsidRPr="005F2C40" w14:paraId="74FD73B0" w14:textId="77777777" w:rsidTr="004F031B">
        <w:trPr>
          <w:trHeight w:val="675"/>
          <w:jc w:val="center"/>
        </w:trPr>
        <w:tc>
          <w:tcPr>
            <w:tcW w:w="2652" w:type="dxa"/>
            <w:shd w:val="clear" w:color="auto" w:fill="70AD47"/>
            <w:vAlign w:val="center"/>
          </w:tcPr>
          <w:p w14:paraId="1A9ECB2E" w14:textId="77777777" w:rsidR="001A3E40" w:rsidRPr="005F2C40" w:rsidRDefault="001A3E40" w:rsidP="004F031B">
            <w:pPr>
              <w:spacing w:beforeLines="60" w:before="144" w:line="240" w:lineRule="auto"/>
              <w:rPr>
                <w:rFonts w:ascii="Sylfaen" w:hAnsi="Sylfaen" w:cstheme="minorHAnsi"/>
                <w:b/>
                <w:color w:val="000000"/>
              </w:rPr>
            </w:pPr>
            <w:r w:rsidRPr="005F2C40">
              <w:rPr>
                <w:rFonts w:ascii="Sylfaen" w:hAnsi="Sylfaen" w:cstheme="minorHAnsi"/>
                <w:b/>
              </w:rPr>
              <w:t xml:space="preserve">დადასტურების წყარო </w:t>
            </w:r>
          </w:p>
        </w:tc>
        <w:tc>
          <w:tcPr>
            <w:tcW w:w="6988" w:type="dxa"/>
            <w:gridSpan w:val="4"/>
            <w:shd w:val="clear" w:color="auto" w:fill="E2EFD9"/>
            <w:vAlign w:val="center"/>
          </w:tcPr>
          <w:p w14:paraId="58E56FC3" w14:textId="77777777" w:rsidR="001A3E40" w:rsidRPr="005F2C40" w:rsidRDefault="001A3E40" w:rsidP="004F031B">
            <w:pPr>
              <w:spacing w:beforeLines="60" w:before="144" w:after="60" w:line="240" w:lineRule="auto"/>
              <w:rPr>
                <w:rFonts w:ascii="Sylfaen" w:hAnsi="Sylfaen" w:cstheme="minorHAnsi"/>
              </w:rPr>
            </w:pPr>
            <w:r w:rsidRPr="005F2C40">
              <w:rPr>
                <w:rFonts w:ascii="Sylfaen" w:hAnsi="Sylfaen" w:cstheme="minorHAnsi"/>
              </w:rPr>
              <w:t>მუნიციპალური მონაცემები</w:t>
            </w:r>
          </w:p>
        </w:tc>
      </w:tr>
      <w:tr w:rsidR="001A3E40" w:rsidRPr="005F2C40" w14:paraId="75BB9DC9" w14:textId="77777777" w:rsidTr="004F031B">
        <w:trPr>
          <w:jc w:val="center"/>
        </w:trPr>
        <w:tc>
          <w:tcPr>
            <w:tcW w:w="2652" w:type="dxa"/>
            <w:shd w:val="clear" w:color="auto" w:fill="70AD47"/>
            <w:vAlign w:val="center"/>
          </w:tcPr>
          <w:p w14:paraId="3A4C1DB3" w14:textId="77777777" w:rsidR="001A3E40" w:rsidRPr="005F2C40" w:rsidRDefault="001A3E40"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მონაცემების შეგროვებაზე </w:t>
            </w:r>
            <w:r w:rsidRPr="005F2C40">
              <w:rPr>
                <w:rFonts w:ascii="Sylfaen" w:hAnsi="Sylfaen" w:cstheme="minorHAnsi"/>
                <w:b/>
                <w:color w:val="000000"/>
              </w:rPr>
              <w:lastRenderedPageBreak/>
              <w:t xml:space="preserve">პასუხისმგებელი უწყება </w:t>
            </w:r>
          </w:p>
        </w:tc>
        <w:tc>
          <w:tcPr>
            <w:tcW w:w="6988" w:type="dxa"/>
            <w:gridSpan w:val="4"/>
            <w:shd w:val="clear" w:color="auto" w:fill="E2EFD9"/>
            <w:vAlign w:val="center"/>
          </w:tcPr>
          <w:p w14:paraId="151C321F" w14:textId="77777777" w:rsidR="001A3E40" w:rsidRPr="005F2C40" w:rsidRDefault="001A3E40" w:rsidP="004F031B">
            <w:pPr>
              <w:spacing w:beforeLines="60" w:before="144" w:after="60" w:line="240" w:lineRule="auto"/>
              <w:rPr>
                <w:rFonts w:ascii="Sylfaen" w:hAnsi="Sylfaen" w:cstheme="minorHAnsi"/>
                <w:b/>
                <w:color w:val="FF0000"/>
              </w:rPr>
            </w:pPr>
            <w:r w:rsidRPr="005F2C40">
              <w:rPr>
                <w:rFonts w:ascii="Sylfaen" w:eastAsia="Times New Roman" w:hAnsi="Sylfaen" w:cstheme="minorHAnsi"/>
                <w:bCs/>
                <w:lang w:eastAsia="en-GB"/>
              </w:rPr>
              <w:lastRenderedPageBreak/>
              <w:t>მარნეულის მუნიციპალიტეტის მერია</w:t>
            </w:r>
          </w:p>
        </w:tc>
      </w:tr>
      <w:tr w:rsidR="001A3E40" w:rsidRPr="005F2C40" w14:paraId="65616A5C" w14:textId="77777777" w:rsidTr="004F031B">
        <w:trPr>
          <w:jc w:val="center"/>
        </w:trPr>
        <w:tc>
          <w:tcPr>
            <w:tcW w:w="2652" w:type="dxa"/>
            <w:shd w:val="clear" w:color="auto" w:fill="70AD47"/>
            <w:vAlign w:val="center"/>
          </w:tcPr>
          <w:p w14:paraId="39A10FA5" w14:textId="77777777" w:rsidR="001A3E40" w:rsidRPr="005F2C40" w:rsidRDefault="001A3E40" w:rsidP="004F031B">
            <w:pPr>
              <w:spacing w:beforeLines="60" w:before="144" w:line="240" w:lineRule="auto"/>
              <w:rPr>
                <w:rFonts w:ascii="Sylfaen" w:hAnsi="Sylfaen" w:cstheme="minorHAnsi"/>
                <w:b/>
                <w:color w:val="000000"/>
              </w:rPr>
            </w:pPr>
            <w:r w:rsidRPr="005F2C40">
              <w:rPr>
                <w:rFonts w:ascii="Sylfaen" w:hAnsi="Sylfaen" w:cstheme="minorHAnsi"/>
                <w:b/>
                <w:color w:val="000000"/>
              </w:rPr>
              <w:lastRenderedPageBreak/>
              <w:t xml:space="preserve">მონაცემების შეგროვების სიხშირე </w:t>
            </w:r>
          </w:p>
        </w:tc>
        <w:tc>
          <w:tcPr>
            <w:tcW w:w="6988" w:type="dxa"/>
            <w:gridSpan w:val="4"/>
            <w:shd w:val="clear" w:color="auto" w:fill="E2EFD9"/>
            <w:vAlign w:val="center"/>
          </w:tcPr>
          <w:p w14:paraId="72E20EDF" w14:textId="77777777" w:rsidR="001A3E40" w:rsidRPr="005F2C40" w:rsidRDefault="001A3E40" w:rsidP="004F031B">
            <w:pPr>
              <w:spacing w:beforeLines="60" w:before="144" w:after="60" w:line="240" w:lineRule="auto"/>
              <w:rPr>
                <w:rFonts w:ascii="Sylfaen" w:hAnsi="Sylfaen" w:cstheme="minorHAnsi"/>
                <w:b/>
                <w:color w:val="FF0000"/>
              </w:rPr>
            </w:pPr>
            <w:r w:rsidRPr="005F2C40">
              <w:rPr>
                <w:rFonts w:ascii="Sylfaen" w:eastAsia="Times New Roman" w:hAnsi="Sylfaen" w:cstheme="minorHAnsi"/>
                <w:bCs/>
                <w:lang w:eastAsia="en-GB"/>
              </w:rPr>
              <w:t>წლიური</w:t>
            </w:r>
          </w:p>
        </w:tc>
      </w:tr>
      <w:tr w:rsidR="001A3E40" w:rsidRPr="005F2C40" w14:paraId="00FDFF9E" w14:textId="77777777" w:rsidTr="004F031B">
        <w:trPr>
          <w:jc w:val="center"/>
        </w:trPr>
        <w:tc>
          <w:tcPr>
            <w:tcW w:w="2652" w:type="dxa"/>
            <w:shd w:val="clear" w:color="auto" w:fill="70AD47"/>
            <w:vAlign w:val="center"/>
          </w:tcPr>
          <w:p w14:paraId="653A343F" w14:textId="77777777" w:rsidR="001A3E40" w:rsidRPr="005F2C40" w:rsidRDefault="001A3E40"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მეთოდოლოგია </w:t>
            </w:r>
          </w:p>
        </w:tc>
        <w:tc>
          <w:tcPr>
            <w:tcW w:w="6988" w:type="dxa"/>
            <w:gridSpan w:val="4"/>
            <w:shd w:val="clear" w:color="auto" w:fill="E2EFD9"/>
            <w:vAlign w:val="center"/>
          </w:tcPr>
          <w:p w14:paraId="04F33327" w14:textId="2C915697" w:rsidR="001A3E40" w:rsidRPr="005F2C40" w:rsidRDefault="001A3E40" w:rsidP="004F031B">
            <w:pPr>
              <w:spacing w:beforeLines="60" w:before="144" w:after="60" w:line="240" w:lineRule="auto"/>
              <w:jc w:val="both"/>
              <w:rPr>
                <w:rFonts w:ascii="Sylfaen" w:hAnsi="Sylfaen" w:cstheme="minorHAnsi"/>
                <w:b/>
                <w:color w:val="FF0000"/>
              </w:rPr>
            </w:pPr>
            <w:r w:rsidRPr="005F2C40">
              <w:rPr>
                <w:rFonts w:ascii="Sylfaen" w:hAnsi="Sylfaen"/>
              </w:rPr>
              <w:t>ინდიკატორის გაანგარიშება ხდება შემდეგნაირად: განისაზღვრება</w:t>
            </w:r>
            <w:r w:rsidR="00FA7285">
              <w:rPr>
                <w:rFonts w:ascii="Sylfaen" w:hAnsi="Sylfaen"/>
              </w:rPr>
              <w:t xml:space="preserve"> საანგარიშო პერიოდში, </w:t>
            </w:r>
            <w:r w:rsidRPr="005F2C40">
              <w:rPr>
                <w:rFonts w:ascii="Sylfaen" w:hAnsi="Sylfaen"/>
              </w:rPr>
              <w:t xml:space="preserve"> </w:t>
            </w:r>
            <w:r w:rsidR="00FA7285" w:rsidRPr="00FA7285">
              <w:rPr>
                <w:rFonts w:ascii="Sylfaen" w:hAnsi="Sylfaen"/>
              </w:rPr>
              <w:t>მარნეულის მუნიციპალიტეტში განხორციელებულ კულტურულ ღონისძიებებსა და სერვისებში მონაწილე პირთა რაოდენობა. მიღებული წლიური მაჩვენებელი შედარდება საბაზისო წლიურ მაჩვენებელს და განისაზღვრება მონაწილეთა რაოდენობის პროცენტული ცვლილება. მაჩვენებელი გამოისახება პროცენტებში (%).</w:t>
            </w:r>
          </w:p>
        </w:tc>
      </w:tr>
      <w:tr w:rsidR="001A3E40" w:rsidRPr="005F2C40" w14:paraId="440A254E" w14:textId="77777777" w:rsidTr="004F031B">
        <w:trPr>
          <w:trHeight w:val="283"/>
          <w:jc w:val="center"/>
        </w:trPr>
        <w:tc>
          <w:tcPr>
            <w:tcW w:w="2652" w:type="dxa"/>
            <w:vMerge w:val="restart"/>
            <w:shd w:val="clear" w:color="auto" w:fill="70AD47"/>
            <w:vAlign w:val="center"/>
          </w:tcPr>
          <w:p w14:paraId="2B43F677" w14:textId="77777777" w:rsidR="001A3E40" w:rsidRPr="005F2C40" w:rsidRDefault="001A3E40" w:rsidP="004F031B">
            <w:pPr>
              <w:spacing w:beforeLines="60" w:before="144" w:after="0" w:line="240" w:lineRule="auto"/>
              <w:rPr>
                <w:rFonts w:ascii="Sylfaen" w:hAnsi="Sylfaen" w:cstheme="minorHAnsi"/>
                <w:b/>
                <w:bCs/>
                <w:color w:val="000000"/>
              </w:rPr>
            </w:pPr>
            <w:r w:rsidRPr="005F2C40">
              <w:rPr>
                <w:rFonts w:ascii="Sylfaen" w:hAnsi="Sylfaen" w:cstheme="minorHAnsi"/>
                <w:b/>
                <w:color w:val="000000"/>
              </w:rPr>
              <w:t xml:space="preserve">ინდიკატორის მაჩვენებლები </w:t>
            </w:r>
          </w:p>
        </w:tc>
        <w:tc>
          <w:tcPr>
            <w:tcW w:w="1551" w:type="dxa"/>
            <w:shd w:val="clear" w:color="auto" w:fill="70AD47"/>
            <w:vAlign w:val="center"/>
          </w:tcPr>
          <w:p w14:paraId="6952F132" w14:textId="77777777" w:rsidR="001A3E40" w:rsidRPr="005F2C40" w:rsidRDefault="001A3E40" w:rsidP="004F031B">
            <w:pPr>
              <w:spacing w:beforeLines="60" w:before="144" w:after="0" w:line="240" w:lineRule="auto"/>
              <w:rPr>
                <w:rFonts w:ascii="Sylfaen" w:hAnsi="Sylfaen" w:cstheme="minorHAnsi"/>
                <w:b/>
                <w:color w:val="000000"/>
              </w:rPr>
            </w:pPr>
          </w:p>
        </w:tc>
        <w:tc>
          <w:tcPr>
            <w:tcW w:w="1677" w:type="dxa"/>
            <w:shd w:val="clear" w:color="auto" w:fill="70AD47"/>
            <w:vAlign w:val="center"/>
          </w:tcPr>
          <w:p w14:paraId="2DFBF8D3" w14:textId="77777777" w:rsidR="001A3E40" w:rsidRPr="005F2C40" w:rsidRDefault="001A3E40" w:rsidP="004F031B">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 xml:space="preserve">საბაზისო </w:t>
            </w:r>
          </w:p>
        </w:tc>
        <w:tc>
          <w:tcPr>
            <w:tcW w:w="1855" w:type="dxa"/>
            <w:shd w:val="clear" w:color="auto" w:fill="70AD47"/>
          </w:tcPr>
          <w:p w14:paraId="368576CB" w14:textId="77777777" w:rsidR="001A3E40" w:rsidRPr="005F2C40" w:rsidRDefault="001A3E40" w:rsidP="004F031B">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 xml:space="preserve">შუალედური </w:t>
            </w:r>
          </w:p>
        </w:tc>
        <w:tc>
          <w:tcPr>
            <w:tcW w:w="1905" w:type="dxa"/>
            <w:shd w:val="clear" w:color="auto" w:fill="70AD47"/>
          </w:tcPr>
          <w:p w14:paraId="392B0FCE" w14:textId="77777777" w:rsidR="001A3E40" w:rsidRPr="005F2C40" w:rsidRDefault="001A3E40" w:rsidP="004F031B">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საბოლოო სამიზნე</w:t>
            </w:r>
          </w:p>
        </w:tc>
      </w:tr>
      <w:tr w:rsidR="001A3E40" w:rsidRPr="005F2C40" w14:paraId="434B0F03" w14:textId="77777777" w:rsidTr="004F031B">
        <w:trPr>
          <w:trHeight w:val="299"/>
          <w:jc w:val="center"/>
        </w:trPr>
        <w:tc>
          <w:tcPr>
            <w:tcW w:w="2652" w:type="dxa"/>
            <w:vMerge/>
            <w:shd w:val="clear" w:color="auto" w:fill="70AD47"/>
            <w:vAlign w:val="center"/>
          </w:tcPr>
          <w:p w14:paraId="54460883" w14:textId="77777777" w:rsidR="001A3E40" w:rsidRPr="005F2C40" w:rsidRDefault="001A3E40" w:rsidP="004F031B">
            <w:pPr>
              <w:spacing w:beforeLines="60" w:before="144" w:after="0" w:line="240" w:lineRule="auto"/>
              <w:rPr>
                <w:rFonts w:ascii="Sylfaen" w:hAnsi="Sylfaen" w:cstheme="minorHAnsi"/>
                <w:b/>
                <w:bCs/>
                <w:color w:val="000000"/>
              </w:rPr>
            </w:pPr>
          </w:p>
        </w:tc>
        <w:tc>
          <w:tcPr>
            <w:tcW w:w="1551" w:type="dxa"/>
            <w:shd w:val="clear" w:color="auto" w:fill="70AD47"/>
            <w:vAlign w:val="center"/>
          </w:tcPr>
          <w:p w14:paraId="1DC16800" w14:textId="77777777" w:rsidR="001A3E40" w:rsidRPr="005F2C40" w:rsidRDefault="001A3E40"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წელი </w:t>
            </w:r>
          </w:p>
        </w:tc>
        <w:tc>
          <w:tcPr>
            <w:tcW w:w="1677" w:type="dxa"/>
            <w:shd w:val="clear" w:color="auto" w:fill="E2EFD9"/>
            <w:vAlign w:val="center"/>
          </w:tcPr>
          <w:p w14:paraId="1FBF9CBF" w14:textId="77777777" w:rsidR="001A3E40" w:rsidRPr="005F2C40" w:rsidRDefault="001A3E40" w:rsidP="004F031B">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2025</w:t>
            </w:r>
          </w:p>
        </w:tc>
        <w:tc>
          <w:tcPr>
            <w:tcW w:w="1855" w:type="dxa"/>
            <w:shd w:val="clear" w:color="auto" w:fill="E2EFD9"/>
            <w:vAlign w:val="center"/>
          </w:tcPr>
          <w:p w14:paraId="14ED0F93" w14:textId="77777777" w:rsidR="001A3E40" w:rsidRPr="005F2C40" w:rsidRDefault="001A3E40" w:rsidP="004F031B">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2031</w:t>
            </w:r>
          </w:p>
        </w:tc>
        <w:tc>
          <w:tcPr>
            <w:tcW w:w="1905" w:type="dxa"/>
            <w:shd w:val="clear" w:color="auto" w:fill="E2EFD9"/>
            <w:vAlign w:val="center"/>
          </w:tcPr>
          <w:p w14:paraId="657B391E" w14:textId="77777777" w:rsidR="001A3E40" w:rsidRPr="005F2C40" w:rsidRDefault="001A3E40" w:rsidP="004F031B">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2037</w:t>
            </w:r>
          </w:p>
        </w:tc>
      </w:tr>
      <w:tr w:rsidR="001A3E40" w:rsidRPr="005F2C40" w14:paraId="24E2B255" w14:textId="77777777" w:rsidTr="004F031B">
        <w:trPr>
          <w:trHeight w:val="665"/>
          <w:jc w:val="center"/>
        </w:trPr>
        <w:tc>
          <w:tcPr>
            <w:tcW w:w="2652" w:type="dxa"/>
            <w:vMerge/>
            <w:shd w:val="clear" w:color="auto" w:fill="70AD47"/>
            <w:vAlign w:val="center"/>
          </w:tcPr>
          <w:p w14:paraId="318BBB22" w14:textId="77777777" w:rsidR="001A3E40" w:rsidRPr="005F2C40" w:rsidRDefault="001A3E40" w:rsidP="004F031B">
            <w:pPr>
              <w:spacing w:beforeLines="60" w:before="144" w:after="0" w:line="240" w:lineRule="auto"/>
              <w:rPr>
                <w:rFonts w:ascii="Sylfaen" w:hAnsi="Sylfaen" w:cstheme="minorHAnsi"/>
                <w:b/>
                <w:bCs/>
                <w:color w:val="000000"/>
              </w:rPr>
            </w:pPr>
          </w:p>
        </w:tc>
        <w:tc>
          <w:tcPr>
            <w:tcW w:w="1551" w:type="dxa"/>
            <w:shd w:val="clear" w:color="auto" w:fill="70AD47"/>
            <w:vAlign w:val="center"/>
          </w:tcPr>
          <w:p w14:paraId="5896E769" w14:textId="77777777" w:rsidR="001A3E40" w:rsidRPr="005F2C40" w:rsidRDefault="001A3E40" w:rsidP="004F031B">
            <w:pPr>
              <w:spacing w:after="0" w:line="240" w:lineRule="auto"/>
              <w:rPr>
                <w:rFonts w:ascii="Sylfaen" w:hAnsi="Sylfaen" w:cstheme="minorHAnsi"/>
                <w:b/>
                <w:color w:val="000000"/>
              </w:rPr>
            </w:pPr>
            <w:r w:rsidRPr="005F2C40">
              <w:rPr>
                <w:rFonts w:ascii="Sylfaen" w:hAnsi="Sylfaen" w:cstheme="minorHAnsi"/>
                <w:b/>
                <w:color w:val="000000"/>
              </w:rPr>
              <w:t xml:space="preserve">მაჩვენებელი </w:t>
            </w:r>
          </w:p>
        </w:tc>
        <w:tc>
          <w:tcPr>
            <w:tcW w:w="1677" w:type="dxa"/>
            <w:shd w:val="clear" w:color="auto" w:fill="E2EFD9"/>
            <w:vAlign w:val="center"/>
          </w:tcPr>
          <w:p w14:paraId="30387BBD" w14:textId="7CD6C95B" w:rsidR="001A3E40" w:rsidRPr="005F2C40" w:rsidRDefault="00061FBA" w:rsidP="004F031B">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30227</w:t>
            </w:r>
          </w:p>
        </w:tc>
        <w:tc>
          <w:tcPr>
            <w:tcW w:w="1855" w:type="dxa"/>
            <w:shd w:val="clear" w:color="auto" w:fill="E2EFD9"/>
            <w:vAlign w:val="center"/>
          </w:tcPr>
          <w:p w14:paraId="01EFDE47" w14:textId="5B1D198C" w:rsidR="001A3E40" w:rsidRPr="005F2C40" w:rsidRDefault="004C1280" w:rsidP="004F031B">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1</w:t>
            </w:r>
            <w:r w:rsidR="001A3E40" w:rsidRPr="005F2C40">
              <w:rPr>
                <w:rFonts w:ascii="Sylfaen" w:eastAsia="Times New Roman" w:hAnsi="Sylfaen" w:cstheme="minorHAnsi"/>
                <w:bCs/>
                <w:lang w:eastAsia="en-GB"/>
              </w:rPr>
              <w:t>5%</w:t>
            </w:r>
          </w:p>
        </w:tc>
        <w:tc>
          <w:tcPr>
            <w:tcW w:w="1905" w:type="dxa"/>
            <w:shd w:val="clear" w:color="auto" w:fill="E2EFD9"/>
            <w:vAlign w:val="center"/>
          </w:tcPr>
          <w:p w14:paraId="6A2EEA62" w14:textId="3EEEFB04" w:rsidR="001A3E40" w:rsidRPr="005F2C40" w:rsidRDefault="004C1280" w:rsidP="004F031B">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30</w:t>
            </w:r>
            <w:r w:rsidR="001A3E40" w:rsidRPr="005F2C40">
              <w:rPr>
                <w:rFonts w:ascii="Sylfaen" w:eastAsia="Times New Roman" w:hAnsi="Sylfaen" w:cstheme="minorHAnsi"/>
                <w:bCs/>
                <w:lang w:eastAsia="en-GB"/>
              </w:rPr>
              <w:t>%</w:t>
            </w:r>
          </w:p>
        </w:tc>
      </w:tr>
    </w:tbl>
    <w:p w14:paraId="27E0339B" w14:textId="77777777" w:rsidR="001A3E40" w:rsidRPr="005F2C40" w:rsidRDefault="001A3E40" w:rsidP="001A3E40">
      <w:pPr>
        <w:pStyle w:val="ListParagraph"/>
        <w:spacing w:after="0" w:line="240" w:lineRule="auto"/>
        <w:jc w:val="both"/>
        <w:rPr>
          <w:rFonts w:ascii="Sylfaen" w:hAnsi="Sylfaen"/>
          <w:b/>
          <w:bCs/>
        </w:rPr>
      </w:pPr>
    </w:p>
    <w:p w14:paraId="79DD798A" w14:textId="03450609" w:rsidR="000B29F4" w:rsidRPr="00102A9D" w:rsidRDefault="00FA7285" w:rsidP="00ED5A59">
      <w:pPr>
        <w:spacing w:after="0" w:line="240" w:lineRule="auto"/>
        <w:jc w:val="both"/>
        <w:rPr>
          <w:rFonts w:ascii="Sylfaen" w:hAnsi="Sylfaen"/>
          <w:bCs/>
        </w:rPr>
      </w:pPr>
      <w:r w:rsidRPr="00102A9D">
        <w:rPr>
          <w:rFonts w:ascii="Sylfaen" w:hAnsi="Sylfaen"/>
          <w:bCs/>
        </w:rPr>
        <w:t>*კულტურულ ღონისძიებებსა და სერვისებში ჩართულ პირებში იგულისხმება</w:t>
      </w:r>
      <w:r w:rsidR="00102A9D">
        <w:rPr>
          <w:rFonts w:ascii="Sylfaen" w:hAnsi="Sylfaen"/>
          <w:bCs/>
        </w:rPr>
        <w:t>,</w:t>
      </w:r>
      <w:r w:rsidRPr="00102A9D">
        <w:rPr>
          <w:rFonts w:ascii="Sylfaen" w:hAnsi="Sylfaen"/>
          <w:bCs/>
        </w:rPr>
        <w:t xml:space="preserve"> კულტურის ცენტრის სერვისებით მოსარგებლე პირები, კულტურის ცენტრის მიერ ორგანიზებულ კულტურულ ღონისძიებებში მონაწილეები და მარნეულის მუნიციპალიტეტის მერიის მიერ ორგანიზებული  ღონისძიების მონაწილეები. </w:t>
      </w:r>
    </w:p>
    <w:p w14:paraId="47944F3A" w14:textId="634FC502" w:rsidR="000B29F4" w:rsidRPr="00102A9D" w:rsidRDefault="000B29F4" w:rsidP="00ED5A59">
      <w:pPr>
        <w:spacing w:after="0" w:line="240" w:lineRule="auto"/>
        <w:jc w:val="both"/>
        <w:rPr>
          <w:rFonts w:ascii="Sylfaen" w:hAnsi="Sylfaen"/>
          <w:bCs/>
        </w:rPr>
      </w:pPr>
    </w:p>
    <w:p w14:paraId="0645D624" w14:textId="64186D7B" w:rsidR="000B29F4" w:rsidRPr="00102A9D" w:rsidRDefault="00102A9D" w:rsidP="00FA7285">
      <w:pPr>
        <w:spacing w:after="0" w:line="240" w:lineRule="auto"/>
        <w:jc w:val="both"/>
        <w:rPr>
          <w:rFonts w:ascii="Sylfaen" w:hAnsi="Sylfaen"/>
          <w:bCs/>
        </w:rPr>
      </w:pPr>
      <w:r w:rsidRPr="00102A9D">
        <w:rPr>
          <w:rFonts w:ascii="Sylfaen" w:hAnsi="Sylfaen"/>
          <w:bCs/>
        </w:rPr>
        <w:t>შენიშვნა: ი</w:t>
      </w:r>
      <w:r w:rsidR="00FA7285" w:rsidRPr="00102A9D">
        <w:rPr>
          <w:rFonts w:ascii="Sylfaen" w:hAnsi="Sylfaen"/>
          <w:bCs/>
        </w:rPr>
        <w:t>ნდიკატორის გაანგარიშებისას არ ხდება უნიკალური ბენეფიციარების იდენტიფიცირება; მონაცემები ასახავს კულტურულ სერვისებსა და ღონისძიებებში მონაწილეობის/ჩართულობის  საერთო რაოდენობას.</w:t>
      </w:r>
    </w:p>
    <w:p w14:paraId="4D7297FD" w14:textId="2E596998" w:rsidR="000B29F4" w:rsidRDefault="000B29F4" w:rsidP="00ED5A59">
      <w:pPr>
        <w:spacing w:after="0" w:line="240" w:lineRule="auto"/>
        <w:jc w:val="both"/>
        <w:rPr>
          <w:rFonts w:ascii="Sylfaen" w:hAnsi="Sylfaen"/>
          <w:b/>
          <w:bCs/>
        </w:rPr>
      </w:pPr>
    </w:p>
    <w:p w14:paraId="3734BC51" w14:textId="22D7DC5B" w:rsidR="00A92FFD" w:rsidRDefault="00A92FFD" w:rsidP="00ED5A59">
      <w:pPr>
        <w:spacing w:after="0" w:line="240" w:lineRule="auto"/>
        <w:jc w:val="both"/>
        <w:rPr>
          <w:rFonts w:ascii="Sylfaen" w:hAnsi="Sylfaen"/>
          <w:b/>
          <w:bCs/>
        </w:rPr>
      </w:pPr>
    </w:p>
    <w:p w14:paraId="4E2D4994" w14:textId="38DDC413" w:rsidR="00A92FFD" w:rsidRDefault="00A92FFD" w:rsidP="00ED5A59">
      <w:pPr>
        <w:spacing w:after="0" w:line="240" w:lineRule="auto"/>
        <w:jc w:val="both"/>
        <w:rPr>
          <w:rFonts w:ascii="Sylfaen" w:hAnsi="Sylfaen"/>
          <w:b/>
          <w:bCs/>
        </w:rPr>
      </w:pPr>
    </w:p>
    <w:p w14:paraId="2EB7CEEB" w14:textId="7A122755" w:rsidR="00A92FFD" w:rsidRDefault="00A92FFD" w:rsidP="00ED5A59">
      <w:pPr>
        <w:spacing w:after="0" w:line="240" w:lineRule="auto"/>
        <w:jc w:val="both"/>
        <w:rPr>
          <w:rFonts w:ascii="Sylfaen" w:hAnsi="Sylfaen"/>
          <w:b/>
          <w:bCs/>
        </w:rPr>
      </w:pPr>
    </w:p>
    <w:p w14:paraId="257BED8E" w14:textId="000BBDEB" w:rsidR="00A92FFD" w:rsidRDefault="00A92FFD" w:rsidP="00ED5A59">
      <w:pPr>
        <w:spacing w:after="0" w:line="240" w:lineRule="auto"/>
        <w:jc w:val="both"/>
        <w:rPr>
          <w:rFonts w:ascii="Sylfaen" w:hAnsi="Sylfaen"/>
          <w:b/>
          <w:bCs/>
        </w:rPr>
      </w:pPr>
    </w:p>
    <w:p w14:paraId="5D818323" w14:textId="267CA8FD" w:rsidR="00A92FFD" w:rsidRDefault="00A92FFD" w:rsidP="00ED5A59">
      <w:pPr>
        <w:spacing w:after="0" w:line="240" w:lineRule="auto"/>
        <w:jc w:val="both"/>
        <w:rPr>
          <w:rFonts w:ascii="Sylfaen" w:hAnsi="Sylfaen"/>
          <w:b/>
          <w:bCs/>
        </w:rPr>
      </w:pPr>
    </w:p>
    <w:p w14:paraId="0362CFB5" w14:textId="5EA4198A" w:rsidR="00A92FFD" w:rsidRDefault="00A92FFD" w:rsidP="00ED5A59">
      <w:pPr>
        <w:spacing w:after="0" w:line="240" w:lineRule="auto"/>
        <w:jc w:val="both"/>
        <w:rPr>
          <w:rFonts w:ascii="Sylfaen" w:hAnsi="Sylfaen"/>
          <w:b/>
          <w:bCs/>
        </w:rPr>
      </w:pPr>
    </w:p>
    <w:p w14:paraId="5874B326" w14:textId="6FA15244" w:rsidR="00BA2C79" w:rsidRDefault="00BA2C79" w:rsidP="00ED5A59">
      <w:pPr>
        <w:spacing w:after="0" w:line="240" w:lineRule="auto"/>
        <w:jc w:val="both"/>
        <w:rPr>
          <w:rFonts w:ascii="Sylfaen" w:hAnsi="Sylfaen"/>
          <w:b/>
          <w:bCs/>
        </w:rPr>
      </w:pPr>
    </w:p>
    <w:p w14:paraId="1ADDEEC5" w14:textId="2F8033E8" w:rsidR="00BA2C79" w:rsidRDefault="00BA2C79" w:rsidP="00ED5A59">
      <w:pPr>
        <w:spacing w:after="0" w:line="240" w:lineRule="auto"/>
        <w:jc w:val="both"/>
        <w:rPr>
          <w:rFonts w:ascii="Sylfaen" w:hAnsi="Sylfaen"/>
          <w:b/>
          <w:bCs/>
        </w:rPr>
      </w:pPr>
    </w:p>
    <w:p w14:paraId="6454244B" w14:textId="38925E05" w:rsidR="00BA2C79" w:rsidRDefault="00BA2C79" w:rsidP="00ED5A59">
      <w:pPr>
        <w:spacing w:after="0" w:line="240" w:lineRule="auto"/>
        <w:jc w:val="both"/>
        <w:rPr>
          <w:rFonts w:ascii="Sylfaen" w:hAnsi="Sylfaen"/>
          <w:b/>
          <w:bCs/>
        </w:rPr>
      </w:pPr>
    </w:p>
    <w:p w14:paraId="622DC486" w14:textId="77777777" w:rsidR="00BA2C79" w:rsidRDefault="00BA2C79" w:rsidP="00ED5A59">
      <w:pPr>
        <w:spacing w:after="0" w:line="240" w:lineRule="auto"/>
        <w:jc w:val="both"/>
        <w:rPr>
          <w:rFonts w:ascii="Sylfaen" w:hAnsi="Sylfaen"/>
          <w:b/>
          <w:bCs/>
        </w:rPr>
      </w:pPr>
    </w:p>
    <w:p w14:paraId="5A5E7E29" w14:textId="07A5E62D" w:rsidR="00A92FFD" w:rsidRDefault="00A92FFD" w:rsidP="00ED5A59">
      <w:pPr>
        <w:spacing w:after="0" w:line="240" w:lineRule="auto"/>
        <w:jc w:val="both"/>
        <w:rPr>
          <w:rFonts w:ascii="Sylfaen" w:hAnsi="Sylfaen"/>
          <w:b/>
          <w:bCs/>
        </w:rPr>
      </w:pPr>
    </w:p>
    <w:p w14:paraId="2784ED8E" w14:textId="38477CEE" w:rsidR="000B29F4" w:rsidRPr="005F2C40" w:rsidRDefault="000B29F4" w:rsidP="00ED5A59">
      <w:pPr>
        <w:spacing w:after="0" w:line="240" w:lineRule="auto"/>
        <w:jc w:val="both"/>
        <w:rPr>
          <w:rFonts w:ascii="Sylfaen" w:hAnsi="Sylfaen"/>
          <w:b/>
          <w:bCs/>
        </w:rPr>
      </w:pPr>
    </w:p>
    <w:p w14:paraId="7A2EE46D" w14:textId="5FD245AA" w:rsidR="00ED5A59" w:rsidRPr="005F2C40" w:rsidRDefault="00ED5A59" w:rsidP="000554F3">
      <w:pPr>
        <w:spacing w:after="0" w:line="240" w:lineRule="auto"/>
        <w:jc w:val="both"/>
        <w:rPr>
          <w:rFonts w:ascii="Sylfaen" w:hAnsi="Sylfaen"/>
          <w:b/>
          <w:bCs/>
        </w:rPr>
      </w:pPr>
    </w:p>
    <w:p w14:paraId="16222F52" w14:textId="2BACCFC5" w:rsidR="00893B9D" w:rsidRPr="005F2C40" w:rsidRDefault="00893B9D" w:rsidP="00746B6D">
      <w:pPr>
        <w:pStyle w:val="ListParagraph"/>
        <w:numPr>
          <w:ilvl w:val="0"/>
          <w:numId w:val="1"/>
        </w:numPr>
        <w:spacing w:after="0" w:line="240" w:lineRule="auto"/>
        <w:jc w:val="both"/>
        <w:rPr>
          <w:rFonts w:ascii="Sylfaen" w:hAnsi="Sylfaen"/>
          <w:b/>
          <w:bCs/>
        </w:rPr>
      </w:pPr>
      <w:r w:rsidRPr="005F2C40">
        <w:rPr>
          <w:rFonts w:ascii="Sylfaen" w:hAnsi="Sylfaen"/>
          <w:b/>
          <w:bCs/>
        </w:rPr>
        <w:lastRenderedPageBreak/>
        <w:t>სკოლამდელ, ზოგად და პროფესიულ განათლებაში ჩართული ბავშვებისა და ახალგაზრდების წილი</w:t>
      </w:r>
      <w:r w:rsidR="00377EA3">
        <w:rPr>
          <w:rFonts w:ascii="Sylfaen" w:hAnsi="Sylfaen"/>
          <w:b/>
          <w:bCs/>
        </w:rPr>
        <w:t xml:space="preserve"> მუნიციპალიტეტში </w:t>
      </w:r>
      <w:r w:rsidR="00F97C53" w:rsidRPr="005F2C40">
        <w:rPr>
          <w:rFonts w:ascii="Sylfaen" w:hAnsi="Sylfaen"/>
          <w:b/>
          <w:bCs/>
        </w:rPr>
        <w:t>%</w:t>
      </w:r>
    </w:p>
    <w:p w14:paraId="387E210D" w14:textId="77777777" w:rsidR="00893B9D" w:rsidRPr="005F2C40" w:rsidRDefault="00893B9D" w:rsidP="00893B9D">
      <w:pPr>
        <w:pStyle w:val="ListParagraph"/>
        <w:spacing w:after="0" w:line="240" w:lineRule="auto"/>
        <w:jc w:val="both"/>
        <w:rPr>
          <w:rFonts w:ascii="Sylfaen" w:hAnsi="Sylfaen"/>
          <w:b/>
          <w:bCs/>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2"/>
        <w:gridCol w:w="1551"/>
        <w:gridCol w:w="1677"/>
        <w:gridCol w:w="1855"/>
        <w:gridCol w:w="1905"/>
      </w:tblGrid>
      <w:tr w:rsidR="00893B9D" w:rsidRPr="005F2C40" w14:paraId="682ADA59" w14:textId="77777777" w:rsidTr="004F031B">
        <w:trPr>
          <w:trHeight w:val="645"/>
          <w:jc w:val="center"/>
        </w:trPr>
        <w:tc>
          <w:tcPr>
            <w:tcW w:w="2652" w:type="dxa"/>
            <w:shd w:val="clear" w:color="auto" w:fill="70AD47"/>
            <w:vAlign w:val="center"/>
          </w:tcPr>
          <w:p w14:paraId="59C6B568" w14:textId="77777777" w:rsidR="00893B9D" w:rsidRPr="005F2C40" w:rsidRDefault="00893B9D" w:rsidP="004F031B">
            <w:pPr>
              <w:spacing w:after="0" w:line="240" w:lineRule="auto"/>
              <w:rPr>
                <w:rFonts w:ascii="Sylfaen" w:hAnsi="Sylfaen" w:cstheme="minorHAnsi"/>
                <w:b/>
                <w:color w:val="000000"/>
              </w:rPr>
            </w:pPr>
            <w:r w:rsidRPr="005F2C40">
              <w:rPr>
                <w:rFonts w:ascii="Sylfaen" w:hAnsi="Sylfaen" w:cstheme="minorHAnsi"/>
                <w:b/>
                <w:color w:val="000000"/>
              </w:rPr>
              <w:t xml:space="preserve">ინდიკატორის დასახელება </w:t>
            </w:r>
          </w:p>
        </w:tc>
        <w:tc>
          <w:tcPr>
            <w:tcW w:w="6988" w:type="dxa"/>
            <w:gridSpan w:val="4"/>
            <w:shd w:val="clear" w:color="auto" w:fill="E2EFD9"/>
            <w:vAlign w:val="center"/>
          </w:tcPr>
          <w:p w14:paraId="372A2DC6" w14:textId="53139CF2" w:rsidR="00893B9D" w:rsidRPr="005F2C40" w:rsidRDefault="00893B9D" w:rsidP="004F031B">
            <w:pPr>
              <w:spacing w:after="0" w:line="240" w:lineRule="auto"/>
              <w:jc w:val="both"/>
              <w:rPr>
                <w:rFonts w:ascii="Sylfaen" w:hAnsi="Sylfaen" w:cstheme="minorHAnsi"/>
                <w:color w:val="FF0000"/>
              </w:rPr>
            </w:pPr>
            <w:r w:rsidRPr="005F2C40">
              <w:rPr>
                <w:rFonts w:ascii="Sylfaen" w:eastAsia="Times New Roman" w:hAnsi="Sylfaen" w:cstheme="minorHAnsi"/>
                <w:lang w:eastAsia="en-GB"/>
              </w:rPr>
              <w:t>სკოლამდელ, ზოგად და პროფესიულ განათლებაში ჩართული ბავშვებისა და ახალგაზრდების წილი</w:t>
            </w:r>
            <w:r w:rsidR="00377EA3">
              <w:rPr>
                <w:rFonts w:ascii="Sylfaen" w:eastAsia="Times New Roman" w:hAnsi="Sylfaen" w:cstheme="minorHAnsi"/>
                <w:lang w:eastAsia="en-GB"/>
              </w:rPr>
              <w:t xml:space="preserve"> მუნიციპალიტეტში </w:t>
            </w:r>
            <w:r w:rsidR="00F97C53" w:rsidRPr="005F2C40">
              <w:rPr>
                <w:rFonts w:ascii="Sylfaen" w:eastAsia="Times New Roman" w:hAnsi="Sylfaen" w:cstheme="minorHAnsi"/>
                <w:lang w:eastAsia="en-GB"/>
              </w:rPr>
              <w:t>%</w:t>
            </w:r>
          </w:p>
        </w:tc>
      </w:tr>
      <w:tr w:rsidR="00893B9D" w:rsidRPr="005F2C40" w14:paraId="72D6017B" w14:textId="77777777" w:rsidTr="004F031B">
        <w:trPr>
          <w:trHeight w:val="645"/>
          <w:jc w:val="center"/>
        </w:trPr>
        <w:tc>
          <w:tcPr>
            <w:tcW w:w="2652" w:type="dxa"/>
            <w:shd w:val="clear" w:color="auto" w:fill="70AD47"/>
            <w:vAlign w:val="center"/>
          </w:tcPr>
          <w:p w14:paraId="4F0764DE" w14:textId="77777777" w:rsidR="00893B9D" w:rsidRPr="005F2C40" w:rsidRDefault="00893B9D" w:rsidP="004F031B">
            <w:pPr>
              <w:spacing w:beforeLines="60" w:before="144" w:line="240" w:lineRule="auto"/>
              <w:rPr>
                <w:rFonts w:ascii="Sylfaen" w:hAnsi="Sylfaen" w:cstheme="minorHAnsi"/>
                <w:b/>
                <w:color w:val="000000"/>
              </w:rPr>
            </w:pPr>
            <w:r w:rsidRPr="005F2C40">
              <w:rPr>
                <w:rFonts w:ascii="Sylfaen" w:hAnsi="Sylfaen" w:cstheme="minorHAnsi"/>
                <w:b/>
                <w:color w:val="000000"/>
              </w:rPr>
              <w:t>ინდიკატორის ტიპი</w:t>
            </w:r>
          </w:p>
        </w:tc>
        <w:tc>
          <w:tcPr>
            <w:tcW w:w="6988" w:type="dxa"/>
            <w:gridSpan w:val="4"/>
            <w:shd w:val="clear" w:color="auto" w:fill="E2EFD9"/>
            <w:vAlign w:val="center"/>
          </w:tcPr>
          <w:p w14:paraId="69B57F00" w14:textId="77777777" w:rsidR="00893B9D" w:rsidRPr="005F2C40" w:rsidRDefault="00893B9D" w:rsidP="004F031B">
            <w:pPr>
              <w:spacing w:beforeLines="60" w:before="144" w:line="240" w:lineRule="auto"/>
              <w:rPr>
                <w:rFonts w:ascii="Sylfaen" w:eastAsia="Times New Roman" w:hAnsi="Sylfaen" w:cstheme="minorHAnsi"/>
                <w:highlight w:val="yellow"/>
                <w:lang w:eastAsia="en-GB"/>
              </w:rPr>
            </w:pPr>
            <w:r w:rsidRPr="005F2C40">
              <w:rPr>
                <w:rFonts w:ascii="Sylfaen" w:eastAsia="Times New Roman" w:hAnsi="Sylfaen" w:cstheme="minorHAnsi"/>
                <w:lang w:eastAsia="en-GB"/>
              </w:rPr>
              <w:t>გავლენის</w:t>
            </w:r>
          </w:p>
        </w:tc>
      </w:tr>
      <w:tr w:rsidR="00893B9D" w:rsidRPr="005F2C40" w14:paraId="07939060" w14:textId="77777777" w:rsidTr="004F031B">
        <w:trPr>
          <w:trHeight w:val="1479"/>
          <w:jc w:val="center"/>
        </w:trPr>
        <w:tc>
          <w:tcPr>
            <w:tcW w:w="2652" w:type="dxa"/>
            <w:shd w:val="clear" w:color="auto" w:fill="70AD47"/>
            <w:vAlign w:val="center"/>
          </w:tcPr>
          <w:p w14:paraId="1703CDC3" w14:textId="77777777" w:rsidR="00893B9D" w:rsidRPr="005F2C40" w:rsidRDefault="00893B9D"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ინდიკატორის კავშირი პროგრამის მიზანთან /  ამოცანასთან </w:t>
            </w:r>
          </w:p>
        </w:tc>
        <w:tc>
          <w:tcPr>
            <w:tcW w:w="6988" w:type="dxa"/>
            <w:gridSpan w:val="4"/>
            <w:shd w:val="clear" w:color="auto" w:fill="E2EFD9"/>
            <w:vAlign w:val="center"/>
          </w:tcPr>
          <w:p w14:paraId="07F971E8" w14:textId="77777777" w:rsidR="00893B9D" w:rsidRPr="005F2C40" w:rsidRDefault="00893B9D" w:rsidP="004F031B">
            <w:pPr>
              <w:spacing w:beforeLines="60" w:before="144" w:line="240" w:lineRule="auto"/>
              <w:rPr>
                <w:rFonts w:ascii="Sylfaen" w:hAnsi="Sylfaen" w:cstheme="minorHAnsi"/>
                <w:color w:val="FF0000"/>
              </w:rPr>
            </w:pPr>
            <w:r w:rsidRPr="005F2C40">
              <w:rPr>
                <w:rFonts w:ascii="Sylfaen" w:eastAsia="Times New Roman" w:hAnsi="Sylfaen" w:cstheme="minorHAnsi"/>
                <w:lang w:eastAsia="en-GB"/>
              </w:rPr>
              <w:t>მიზანი 4.4: განათლების ხელმისაწვდომობის და ინტეგრაციის პროცესის მხარდაჭერა</w:t>
            </w:r>
          </w:p>
        </w:tc>
      </w:tr>
      <w:tr w:rsidR="00893B9D" w:rsidRPr="005F2C40" w14:paraId="3EE0F2D2" w14:textId="77777777" w:rsidTr="004F031B">
        <w:trPr>
          <w:trHeight w:val="675"/>
          <w:jc w:val="center"/>
        </w:trPr>
        <w:tc>
          <w:tcPr>
            <w:tcW w:w="2652" w:type="dxa"/>
            <w:shd w:val="clear" w:color="auto" w:fill="70AD47"/>
            <w:vAlign w:val="center"/>
          </w:tcPr>
          <w:p w14:paraId="4316641A" w14:textId="77777777" w:rsidR="00893B9D" w:rsidRPr="005F2C40" w:rsidRDefault="00893B9D"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ინდიკატორის აღწერა </w:t>
            </w:r>
          </w:p>
        </w:tc>
        <w:tc>
          <w:tcPr>
            <w:tcW w:w="6988" w:type="dxa"/>
            <w:gridSpan w:val="4"/>
            <w:shd w:val="clear" w:color="auto" w:fill="E2EFD9"/>
            <w:vAlign w:val="center"/>
          </w:tcPr>
          <w:p w14:paraId="4D0B203F" w14:textId="77777777" w:rsidR="00893B9D" w:rsidRPr="005F2C40" w:rsidRDefault="00893B9D" w:rsidP="004F031B">
            <w:pPr>
              <w:spacing w:after="0" w:line="240" w:lineRule="auto"/>
              <w:rPr>
                <w:rFonts w:ascii="Sylfaen" w:eastAsia="Times New Roman" w:hAnsi="Sylfaen" w:cstheme="minorHAnsi"/>
                <w:lang w:eastAsia="en-GB"/>
              </w:rPr>
            </w:pPr>
            <w:r w:rsidRPr="005F2C40">
              <w:rPr>
                <w:rFonts w:ascii="Sylfaen" w:hAnsi="Sylfaen"/>
              </w:rPr>
              <w:t>ინდიკატორი ითვლის მარნეულის მუნიციპალიტეტში სკოლამდელ, ზოგად და პროფესიულ განათლებაში ჩართული ბავშვებისა და ახალგაზრდების წილს შესაბამისი ასაკობრივი ჯგუფების საერთო რაოდენობაში.</w:t>
            </w:r>
          </w:p>
        </w:tc>
      </w:tr>
      <w:tr w:rsidR="00893B9D" w:rsidRPr="005F2C40" w14:paraId="5B72F721" w14:textId="77777777" w:rsidTr="004F031B">
        <w:trPr>
          <w:trHeight w:val="675"/>
          <w:jc w:val="center"/>
        </w:trPr>
        <w:tc>
          <w:tcPr>
            <w:tcW w:w="2652" w:type="dxa"/>
            <w:shd w:val="clear" w:color="auto" w:fill="70AD47"/>
            <w:vAlign w:val="center"/>
          </w:tcPr>
          <w:p w14:paraId="56D02546" w14:textId="77777777" w:rsidR="00893B9D" w:rsidRPr="005F2C40" w:rsidRDefault="00893B9D" w:rsidP="004F031B">
            <w:pPr>
              <w:spacing w:beforeLines="60" w:before="144" w:line="240" w:lineRule="auto"/>
              <w:rPr>
                <w:rFonts w:ascii="Sylfaen" w:hAnsi="Sylfaen" w:cstheme="minorHAnsi"/>
                <w:b/>
                <w:color w:val="000000"/>
              </w:rPr>
            </w:pPr>
            <w:r w:rsidRPr="005F2C40">
              <w:rPr>
                <w:rFonts w:ascii="Sylfaen" w:hAnsi="Sylfaen" w:cstheme="minorHAnsi"/>
                <w:b/>
              </w:rPr>
              <w:t xml:space="preserve">დადასტურების წყარო </w:t>
            </w:r>
          </w:p>
        </w:tc>
        <w:tc>
          <w:tcPr>
            <w:tcW w:w="6988" w:type="dxa"/>
            <w:gridSpan w:val="4"/>
            <w:shd w:val="clear" w:color="auto" w:fill="E2EFD9"/>
            <w:vAlign w:val="center"/>
          </w:tcPr>
          <w:p w14:paraId="0A32D71C" w14:textId="77777777" w:rsidR="00893B9D" w:rsidRPr="005F2C40" w:rsidRDefault="00893B9D" w:rsidP="004F031B">
            <w:pPr>
              <w:spacing w:beforeLines="60" w:before="144" w:after="60" w:line="240" w:lineRule="auto"/>
              <w:rPr>
                <w:rFonts w:ascii="Sylfaen" w:hAnsi="Sylfaen" w:cstheme="minorHAnsi"/>
              </w:rPr>
            </w:pPr>
            <w:r w:rsidRPr="005F2C40">
              <w:rPr>
                <w:rFonts w:ascii="Sylfaen" w:hAnsi="Sylfaen" w:cstheme="minorHAnsi"/>
              </w:rPr>
              <w:t>მუნიციპალური მონაცემები</w:t>
            </w:r>
          </w:p>
        </w:tc>
      </w:tr>
      <w:tr w:rsidR="00893B9D" w:rsidRPr="005F2C40" w14:paraId="25E42518" w14:textId="77777777" w:rsidTr="004F031B">
        <w:trPr>
          <w:jc w:val="center"/>
        </w:trPr>
        <w:tc>
          <w:tcPr>
            <w:tcW w:w="2652" w:type="dxa"/>
            <w:shd w:val="clear" w:color="auto" w:fill="70AD47"/>
            <w:vAlign w:val="center"/>
          </w:tcPr>
          <w:p w14:paraId="647FA266" w14:textId="77777777" w:rsidR="00893B9D" w:rsidRPr="005F2C40" w:rsidRDefault="00893B9D"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მონაცემების შეგროვებაზე პასუხისმგებელი უწყება </w:t>
            </w:r>
          </w:p>
        </w:tc>
        <w:tc>
          <w:tcPr>
            <w:tcW w:w="6988" w:type="dxa"/>
            <w:gridSpan w:val="4"/>
            <w:shd w:val="clear" w:color="auto" w:fill="E2EFD9"/>
            <w:vAlign w:val="center"/>
          </w:tcPr>
          <w:p w14:paraId="0F861519" w14:textId="77777777" w:rsidR="00893B9D" w:rsidRPr="005F2C40" w:rsidRDefault="00893B9D" w:rsidP="004F031B">
            <w:pPr>
              <w:spacing w:beforeLines="60" w:before="144" w:after="60" w:line="240" w:lineRule="auto"/>
              <w:rPr>
                <w:rFonts w:ascii="Sylfaen" w:hAnsi="Sylfaen" w:cstheme="minorHAnsi"/>
                <w:b/>
                <w:color w:val="FF0000"/>
              </w:rPr>
            </w:pPr>
            <w:r w:rsidRPr="005F2C40">
              <w:rPr>
                <w:rFonts w:ascii="Sylfaen" w:eastAsia="Times New Roman" w:hAnsi="Sylfaen" w:cstheme="minorHAnsi"/>
                <w:bCs/>
                <w:lang w:eastAsia="en-GB"/>
              </w:rPr>
              <w:t>მარნეულის მუნიციპალიტეტის მერია</w:t>
            </w:r>
          </w:p>
        </w:tc>
      </w:tr>
      <w:tr w:rsidR="00893B9D" w:rsidRPr="005F2C40" w14:paraId="1987A4D8" w14:textId="77777777" w:rsidTr="004F031B">
        <w:trPr>
          <w:jc w:val="center"/>
        </w:trPr>
        <w:tc>
          <w:tcPr>
            <w:tcW w:w="2652" w:type="dxa"/>
            <w:shd w:val="clear" w:color="auto" w:fill="70AD47"/>
            <w:vAlign w:val="center"/>
          </w:tcPr>
          <w:p w14:paraId="3C6FC85C" w14:textId="77777777" w:rsidR="00893B9D" w:rsidRPr="005F2C40" w:rsidRDefault="00893B9D"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მონაცემების შეგროვების სიხშირე </w:t>
            </w:r>
          </w:p>
        </w:tc>
        <w:tc>
          <w:tcPr>
            <w:tcW w:w="6988" w:type="dxa"/>
            <w:gridSpan w:val="4"/>
            <w:shd w:val="clear" w:color="auto" w:fill="E2EFD9"/>
            <w:vAlign w:val="center"/>
          </w:tcPr>
          <w:p w14:paraId="27664591" w14:textId="77777777" w:rsidR="00893B9D" w:rsidRPr="005F2C40" w:rsidRDefault="00893B9D" w:rsidP="004F031B">
            <w:pPr>
              <w:spacing w:beforeLines="60" w:before="144" w:after="60" w:line="240" w:lineRule="auto"/>
              <w:rPr>
                <w:rFonts w:ascii="Sylfaen" w:hAnsi="Sylfaen" w:cstheme="minorHAnsi"/>
                <w:b/>
                <w:color w:val="FF0000"/>
              </w:rPr>
            </w:pPr>
            <w:r w:rsidRPr="005F2C40">
              <w:rPr>
                <w:rFonts w:ascii="Sylfaen" w:eastAsia="Times New Roman" w:hAnsi="Sylfaen" w:cstheme="minorHAnsi"/>
                <w:bCs/>
                <w:lang w:eastAsia="en-GB"/>
              </w:rPr>
              <w:t>წლიური</w:t>
            </w:r>
          </w:p>
        </w:tc>
      </w:tr>
      <w:tr w:rsidR="00893B9D" w:rsidRPr="005F2C40" w14:paraId="4D3FC55A" w14:textId="77777777" w:rsidTr="004F031B">
        <w:trPr>
          <w:jc w:val="center"/>
        </w:trPr>
        <w:tc>
          <w:tcPr>
            <w:tcW w:w="2652" w:type="dxa"/>
            <w:shd w:val="clear" w:color="auto" w:fill="70AD47"/>
            <w:vAlign w:val="center"/>
          </w:tcPr>
          <w:p w14:paraId="03CBABCB" w14:textId="77777777" w:rsidR="00893B9D" w:rsidRPr="005F2C40" w:rsidRDefault="00893B9D"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მეთოდოლოგია </w:t>
            </w:r>
          </w:p>
        </w:tc>
        <w:tc>
          <w:tcPr>
            <w:tcW w:w="6988" w:type="dxa"/>
            <w:gridSpan w:val="4"/>
            <w:shd w:val="clear" w:color="auto" w:fill="E2EFD9"/>
            <w:vAlign w:val="center"/>
          </w:tcPr>
          <w:p w14:paraId="378A3C80" w14:textId="77777777" w:rsidR="00893B9D" w:rsidRPr="005F2C40" w:rsidRDefault="00893B9D" w:rsidP="004F031B">
            <w:pPr>
              <w:spacing w:beforeLines="60" w:before="144" w:after="60" w:line="240" w:lineRule="auto"/>
              <w:jc w:val="both"/>
              <w:rPr>
                <w:rFonts w:ascii="Sylfaen" w:hAnsi="Sylfaen"/>
              </w:rPr>
            </w:pPr>
            <w:r w:rsidRPr="005F2C40">
              <w:rPr>
                <w:rFonts w:ascii="Sylfaen" w:hAnsi="Sylfaen"/>
              </w:rPr>
              <w:t>ინდიკატორის გაანგარიშება ხდება შემდეგნაირად: განისაზღვრება სკოლამდელ, ზოგად და პროფესიულ განათლებაში ჩართული ბავშვებისა და ახალგაზრდების რაოდენობა, გაიყოფა შესაბამის ასაკობრივ ჯგუფებში მცხოვრები ბავშვებისა და ახალგაზრდების საერთო რაოდენობაზე და გამრავლდება 100-ზე. მაჩვენებელი გამოისახება პროცენტებში (%).</w:t>
            </w:r>
          </w:p>
        </w:tc>
      </w:tr>
      <w:tr w:rsidR="00893B9D" w:rsidRPr="005F2C40" w14:paraId="109255DA" w14:textId="77777777" w:rsidTr="004F031B">
        <w:trPr>
          <w:trHeight w:val="283"/>
          <w:jc w:val="center"/>
        </w:trPr>
        <w:tc>
          <w:tcPr>
            <w:tcW w:w="2652" w:type="dxa"/>
            <w:vMerge w:val="restart"/>
            <w:shd w:val="clear" w:color="auto" w:fill="70AD47"/>
            <w:vAlign w:val="center"/>
          </w:tcPr>
          <w:p w14:paraId="2282F925" w14:textId="77777777" w:rsidR="00893B9D" w:rsidRPr="005F2C40" w:rsidRDefault="00893B9D" w:rsidP="004F031B">
            <w:pPr>
              <w:spacing w:beforeLines="60" w:before="144" w:after="0" w:line="240" w:lineRule="auto"/>
              <w:rPr>
                <w:rFonts w:ascii="Sylfaen" w:hAnsi="Sylfaen" w:cstheme="minorHAnsi"/>
                <w:b/>
                <w:bCs/>
                <w:color w:val="000000"/>
              </w:rPr>
            </w:pPr>
            <w:r w:rsidRPr="005F2C40">
              <w:rPr>
                <w:rFonts w:ascii="Sylfaen" w:hAnsi="Sylfaen" w:cstheme="minorHAnsi"/>
                <w:b/>
                <w:color w:val="000000"/>
              </w:rPr>
              <w:t xml:space="preserve">ინდიკატორის მაჩვენებლები </w:t>
            </w:r>
          </w:p>
        </w:tc>
        <w:tc>
          <w:tcPr>
            <w:tcW w:w="1551" w:type="dxa"/>
            <w:shd w:val="clear" w:color="auto" w:fill="70AD47"/>
            <w:vAlign w:val="center"/>
          </w:tcPr>
          <w:p w14:paraId="159CC60D" w14:textId="77777777" w:rsidR="00893B9D" w:rsidRPr="005F2C40" w:rsidRDefault="00893B9D" w:rsidP="004F031B">
            <w:pPr>
              <w:spacing w:beforeLines="60" w:before="144" w:after="0" w:line="240" w:lineRule="auto"/>
              <w:rPr>
                <w:rFonts w:ascii="Sylfaen" w:hAnsi="Sylfaen" w:cstheme="minorHAnsi"/>
                <w:b/>
                <w:color w:val="000000"/>
              </w:rPr>
            </w:pPr>
          </w:p>
        </w:tc>
        <w:tc>
          <w:tcPr>
            <w:tcW w:w="1677" w:type="dxa"/>
            <w:shd w:val="clear" w:color="auto" w:fill="70AD47"/>
            <w:vAlign w:val="center"/>
          </w:tcPr>
          <w:p w14:paraId="3A66B0BF" w14:textId="77777777" w:rsidR="00893B9D" w:rsidRPr="005F2C40" w:rsidRDefault="00893B9D" w:rsidP="004F031B">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 xml:space="preserve">საბაზისო </w:t>
            </w:r>
          </w:p>
        </w:tc>
        <w:tc>
          <w:tcPr>
            <w:tcW w:w="1855" w:type="dxa"/>
            <w:shd w:val="clear" w:color="auto" w:fill="70AD47"/>
          </w:tcPr>
          <w:p w14:paraId="109768EE" w14:textId="77777777" w:rsidR="00893B9D" w:rsidRPr="005F2C40" w:rsidRDefault="00893B9D" w:rsidP="004F031B">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 xml:space="preserve">შუალედური </w:t>
            </w:r>
          </w:p>
        </w:tc>
        <w:tc>
          <w:tcPr>
            <w:tcW w:w="1905" w:type="dxa"/>
            <w:shd w:val="clear" w:color="auto" w:fill="70AD47"/>
          </w:tcPr>
          <w:p w14:paraId="1BA12843" w14:textId="77777777" w:rsidR="00893B9D" w:rsidRPr="005F2C40" w:rsidRDefault="00893B9D" w:rsidP="004F031B">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საბოლოო სამიზნე</w:t>
            </w:r>
          </w:p>
        </w:tc>
      </w:tr>
      <w:tr w:rsidR="00893B9D" w:rsidRPr="005F2C40" w14:paraId="57C34AB5" w14:textId="77777777" w:rsidTr="004F031B">
        <w:trPr>
          <w:trHeight w:val="299"/>
          <w:jc w:val="center"/>
        </w:trPr>
        <w:tc>
          <w:tcPr>
            <w:tcW w:w="2652" w:type="dxa"/>
            <w:vMerge/>
            <w:shd w:val="clear" w:color="auto" w:fill="70AD47"/>
            <w:vAlign w:val="center"/>
          </w:tcPr>
          <w:p w14:paraId="58F458EC" w14:textId="77777777" w:rsidR="00893B9D" w:rsidRPr="005F2C40" w:rsidRDefault="00893B9D" w:rsidP="004F031B">
            <w:pPr>
              <w:spacing w:beforeLines="60" w:before="144" w:after="0" w:line="240" w:lineRule="auto"/>
              <w:rPr>
                <w:rFonts w:ascii="Sylfaen" w:hAnsi="Sylfaen" w:cstheme="minorHAnsi"/>
                <w:b/>
                <w:bCs/>
                <w:color w:val="000000"/>
              </w:rPr>
            </w:pPr>
          </w:p>
        </w:tc>
        <w:tc>
          <w:tcPr>
            <w:tcW w:w="1551" w:type="dxa"/>
            <w:shd w:val="clear" w:color="auto" w:fill="70AD47"/>
            <w:vAlign w:val="center"/>
          </w:tcPr>
          <w:p w14:paraId="31042F93" w14:textId="77777777" w:rsidR="00893B9D" w:rsidRPr="005F2C40" w:rsidRDefault="00893B9D"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წელი </w:t>
            </w:r>
          </w:p>
        </w:tc>
        <w:tc>
          <w:tcPr>
            <w:tcW w:w="1677" w:type="dxa"/>
            <w:shd w:val="clear" w:color="auto" w:fill="E2EFD9"/>
            <w:vAlign w:val="center"/>
          </w:tcPr>
          <w:p w14:paraId="08A1EC14" w14:textId="77777777" w:rsidR="00893B9D" w:rsidRPr="005F2C40" w:rsidRDefault="00893B9D" w:rsidP="004F031B">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2025</w:t>
            </w:r>
          </w:p>
        </w:tc>
        <w:tc>
          <w:tcPr>
            <w:tcW w:w="1855" w:type="dxa"/>
            <w:shd w:val="clear" w:color="auto" w:fill="E2EFD9"/>
            <w:vAlign w:val="center"/>
          </w:tcPr>
          <w:p w14:paraId="46EA6E4B" w14:textId="77777777" w:rsidR="00893B9D" w:rsidRPr="005F2C40" w:rsidRDefault="00893B9D" w:rsidP="004F031B">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2031</w:t>
            </w:r>
          </w:p>
        </w:tc>
        <w:tc>
          <w:tcPr>
            <w:tcW w:w="1905" w:type="dxa"/>
            <w:shd w:val="clear" w:color="auto" w:fill="E2EFD9"/>
            <w:vAlign w:val="center"/>
          </w:tcPr>
          <w:p w14:paraId="2A960179" w14:textId="77777777" w:rsidR="00893B9D" w:rsidRPr="005F2C40" w:rsidRDefault="00893B9D" w:rsidP="004F031B">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2037</w:t>
            </w:r>
          </w:p>
        </w:tc>
      </w:tr>
      <w:tr w:rsidR="00893B9D" w:rsidRPr="005F2C40" w14:paraId="4817A755" w14:textId="77777777" w:rsidTr="004F031B">
        <w:trPr>
          <w:trHeight w:val="665"/>
          <w:jc w:val="center"/>
        </w:trPr>
        <w:tc>
          <w:tcPr>
            <w:tcW w:w="2652" w:type="dxa"/>
            <w:vMerge/>
            <w:shd w:val="clear" w:color="auto" w:fill="70AD47"/>
            <w:vAlign w:val="center"/>
          </w:tcPr>
          <w:p w14:paraId="7A15F417" w14:textId="77777777" w:rsidR="00893B9D" w:rsidRPr="005F2C40" w:rsidRDefault="00893B9D" w:rsidP="004F031B">
            <w:pPr>
              <w:spacing w:beforeLines="60" w:before="144" w:after="0" w:line="240" w:lineRule="auto"/>
              <w:rPr>
                <w:rFonts w:ascii="Sylfaen" w:hAnsi="Sylfaen" w:cstheme="minorHAnsi"/>
                <w:b/>
                <w:bCs/>
                <w:color w:val="000000"/>
              </w:rPr>
            </w:pPr>
          </w:p>
        </w:tc>
        <w:tc>
          <w:tcPr>
            <w:tcW w:w="1551" w:type="dxa"/>
            <w:shd w:val="clear" w:color="auto" w:fill="70AD47"/>
            <w:vAlign w:val="center"/>
          </w:tcPr>
          <w:p w14:paraId="37421D9A" w14:textId="77777777" w:rsidR="00893B9D" w:rsidRPr="005F2C40" w:rsidRDefault="00893B9D" w:rsidP="004F031B">
            <w:pPr>
              <w:spacing w:after="0" w:line="240" w:lineRule="auto"/>
              <w:rPr>
                <w:rFonts w:ascii="Sylfaen" w:hAnsi="Sylfaen" w:cstheme="minorHAnsi"/>
                <w:b/>
                <w:color w:val="000000"/>
              </w:rPr>
            </w:pPr>
            <w:r w:rsidRPr="005F2C40">
              <w:rPr>
                <w:rFonts w:ascii="Sylfaen" w:hAnsi="Sylfaen" w:cstheme="minorHAnsi"/>
                <w:b/>
                <w:color w:val="000000"/>
              </w:rPr>
              <w:t xml:space="preserve">მაჩვენებელი </w:t>
            </w:r>
          </w:p>
        </w:tc>
        <w:tc>
          <w:tcPr>
            <w:tcW w:w="1677" w:type="dxa"/>
            <w:shd w:val="clear" w:color="auto" w:fill="E2EFD9"/>
            <w:vAlign w:val="center"/>
          </w:tcPr>
          <w:p w14:paraId="7E767189" w14:textId="074C21ED" w:rsidR="00893B9D" w:rsidRPr="005F2C40" w:rsidRDefault="00377EA3" w:rsidP="004F031B">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22738</w:t>
            </w:r>
          </w:p>
        </w:tc>
        <w:tc>
          <w:tcPr>
            <w:tcW w:w="1855" w:type="dxa"/>
            <w:shd w:val="clear" w:color="auto" w:fill="E2EFD9"/>
            <w:vAlign w:val="center"/>
          </w:tcPr>
          <w:p w14:paraId="20EE97BF" w14:textId="77F32229" w:rsidR="00893B9D" w:rsidRPr="005F2C40" w:rsidRDefault="004C1280" w:rsidP="004F031B">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15</w:t>
            </w:r>
            <w:r w:rsidR="00893B9D" w:rsidRPr="005F2C40">
              <w:rPr>
                <w:rFonts w:ascii="Sylfaen" w:eastAsia="Times New Roman" w:hAnsi="Sylfaen" w:cstheme="minorHAnsi"/>
                <w:bCs/>
                <w:lang w:eastAsia="en-GB"/>
              </w:rPr>
              <w:t>%</w:t>
            </w:r>
          </w:p>
        </w:tc>
        <w:tc>
          <w:tcPr>
            <w:tcW w:w="1905" w:type="dxa"/>
            <w:shd w:val="clear" w:color="auto" w:fill="E2EFD9"/>
            <w:vAlign w:val="center"/>
          </w:tcPr>
          <w:p w14:paraId="7C404157" w14:textId="59BBA7C6" w:rsidR="00893B9D" w:rsidRPr="005F2C40" w:rsidRDefault="004C1280" w:rsidP="004F031B">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30</w:t>
            </w:r>
            <w:r w:rsidR="00893B9D" w:rsidRPr="005F2C40">
              <w:rPr>
                <w:rFonts w:ascii="Sylfaen" w:eastAsia="Times New Roman" w:hAnsi="Sylfaen" w:cstheme="minorHAnsi"/>
                <w:bCs/>
                <w:lang w:eastAsia="en-GB"/>
              </w:rPr>
              <w:t>%</w:t>
            </w:r>
          </w:p>
        </w:tc>
      </w:tr>
    </w:tbl>
    <w:p w14:paraId="4E7B441D" w14:textId="77777777" w:rsidR="00893B9D" w:rsidRPr="00B35966" w:rsidRDefault="00893B9D" w:rsidP="00893B9D">
      <w:pPr>
        <w:pStyle w:val="ListParagraph"/>
        <w:spacing w:after="0" w:line="240" w:lineRule="auto"/>
        <w:jc w:val="both"/>
        <w:rPr>
          <w:rFonts w:ascii="Sylfaen" w:hAnsi="Sylfaen"/>
          <w:b/>
          <w:bCs/>
          <w:sz w:val="20"/>
        </w:rPr>
      </w:pPr>
    </w:p>
    <w:p w14:paraId="69F0FD60" w14:textId="1F0269E4" w:rsidR="00893B9D" w:rsidRPr="00AA451C" w:rsidRDefault="00893B9D" w:rsidP="00893B9D">
      <w:pPr>
        <w:spacing w:after="0" w:line="240" w:lineRule="auto"/>
        <w:jc w:val="both"/>
        <w:rPr>
          <w:rFonts w:ascii="Sylfaen" w:hAnsi="Sylfaen"/>
        </w:rPr>
      </w:pPr>
      <w:r w:rsidRPr="00AA451C">
        <w:rPr>
          <w:rFonts w:ascii="Sylfaen" w:hAnsi="Sylfaen"/>
        </w:rPr>
        <w:t xml:space="preserve">*„ჩართულობაში“ ჩაითვლება ის პირები, რომლებიც რეგისტრირებულად სწავლობენ სკოლამდელ დაწესებულებებში, ზოგადსაგანმანათლებლო სკოლებში </w:t>
      </w:r>
      <w:r w:rsidR="00977D16" w:rsidRPr="00AA451C">
        <w:rPr>
          <w:rFonts w:ascii="Sylfaen" w:hAnsi="Sylfaen"/>
        </w:rPr>
        <w:t>და</w:t>
      </w:r>
      <w:r w:rsidRPr="00AA451C">
        <w:rPr>
          <w:rFonts w:ascii="Sylfaen" w:hAnsi="Sylfaen"/>
        </w:rPr>
        <w:t xml:space="preserve"> პროფესიულ </w:t>
      </w:r>
      <w:r w:rsidRPr="00AA451C">
        <w:rPr>
          <w:rFonts w:ascii="Sylfaen" w:hAnsi="Sylfaen"/>
        </w:rPr>
        <w:lastRenderedPageBreak/>
        <w:t>საგანმანათლებლო პროგრამებში და რომელთა მონაცემებიც დასტურდება შესაბამისი საგანმანათლებლო დაწესებულებების მონაცემებში.</w:t>
      </w:r>
    </w:p>
    <w:p w14:paraId="5E39F725" w14:textId="77777777" w:rsidR="00977D16" w:rsidRDefault="00977D16" w:rsidP="00893B9D">
      <w:pPr>
        <w:spacing w:after="0" w:line="240" w:lineRule="auto"/>
        <w:jc w:val="both"/>
        <w:rPr>
          <w:rFonts w:ascii="Sylfaen" w:hAnsi="Sylfaen"/>
        </w:rPr>
      </w:pPr>
    </w:p>
    <w:p w14:paraId="6D1864CF" w14:textId="430CD677" w:rsidR="00E45672" w:rsidRDefault="00977D16" w:rsidP="00893B9D">
      <w:pPr>
        <w:spacing w:after="0" w:line="240" w:lineRule="auto"/>
        <w:jc w:val="both"/>
        <w:rPr>
          <w:rFonts w:ascii="Sylfaen" w:hAnsi="Sylfaen"/>
        </w:rPr>
      </w:pPr>
      <w:r>
        <w:rPr>
          <w:rFonts w:ascii="Sylfaen" w:hAnsi="Sylfaen"/>
        </w:rPr>
        <w:t xml:space="preserve">შენიშვნა: </w:t>
      </w:r>
      <w:r w:rsidRPr="00977D16">
        <w:rPr>
          <w:rFonts w:ascii="Sylfaen" w:hAnsi="Sylfaen"/>
        </w:rPr>
        <w:t xml:space="preserve">ინდიკატორის გაანგარიშებისთვის გამოყენებული იქნება მარნეულის მუნიციპალიტეტის მერიის დაქვემდებარებაში არსებული </w:t>
      </w:r>
      <w:r w:rsidR="00AA451C">
        <w:rPr>
          <w:rFonts w:ascii="Sylfaen" w:hAnsi="Sylfaen"/>
        </w:rPr>
        <w:t xml:space="preserve">ა(ა)იპ </w:t>
      </w:r>
      <w:r w:rsidRPr="00977D16">
        <w:rPr>
          <w:rFonts w:ascii="Sylfaen" w:hAnsi="Sylfaen"/>
        </w:rPr>
        <w:t xml:space="preserve">ბაგა-ბაღების გაერთიანების, </w:t>
      </w:r>
      <w:r w:rsidR="00AA451C">
        <w:rPr>
          <w:rFonts w:ascii="Sylfaen" w:hAnsi="Sylfaen"/>
        </w:rPr>
        <w:t xml:space="preserve">მარნეულის საგანმანათლებლო რესურს-ცენტრის </w:t>
      </w:r>
      <w:r w:rsidRPr="00977D16">
        <w:rPr>
          <w:rFonts w:ascii="Sylfaen" w:hAnsi="Sylfaen"/>
        </w:rPr>
        <w:t>და კოლეჯი „მოდუსის“ მონაცემები, რომლებიც ასახავს სკოლამდელ, ზოგად და პროფესიულ განათლებაში ჩართულ ბავშვთა და ახალგაზრდათა რაოდენობას.</w:t>
      </w:r>
    </w:p>
    <w:p w14:paraId="72B8AEDF" w14:textId="7C37B0DB" w:rsidR="00E45672" w:rsidRDefault="00E45672" w:rsidP="00893B9D">
      <w:pPr>
        <w:spacing w:after="0" w:line="240" w:lineRule="auto"/>
        <w:jc w:val="both"/>
        <w:rPr>
          <w:rFonts w:ascii="Sylfaen" w:hAnsi="Sylfaen"/>
        </w:rPr>
      </w:pPr>
    </w:p>
    <w:p w14:paraId="7F88BDDC" w14:textId="401E90B5" w:rsidR="00E45672" w:rsidRDefault="00E45672" w:rsidP="00893B9D">
      <w:pPr>
        <w:spacing w:after="0" w:line="240" w:lineRule="auto"/>
        <w:jc w:val="both"/>
        <w:rPr>
          <w:rFonts w:ascii="Sylfaen" w:hAnsi="Sylfaen"/>
        </w:rPr>
      </w:pPr>
    </w:p>
    <w:p w14:paraId="6FA252F5" w14:textId="0CF9083F" w:rsidR="00746B6D" w:rsidRDefault="00746B6D" w:rsidP="00893B9D">
      <w:pPr>
        <w:spacing w:after="0" w:line="240" w:lineRule="auto"/>
        <w:jc w:val="both"/>
        <w:rPr>
          <w:rFonts w:ascii="Sylfaen" w:hAnsi="Sylfaen"/>
        </w:rPr>
      </w:pPr>
    </w:p>
    <w:p w14:paraId="48BE1DBF" w14:textId="12CA84CA" w:rsidR="00746B6D" w:rsidRDefault="00746B6D" w:rsidP="00893B9D">
      <w:pPr>
        <w:spacing w:after="0" w:line="240" w:lineRule="auto"/>
        <w:jc w:val="both"/>
        <w:rPr>
          <w:rFonts w:ascii="Sylfaen" w:hAnsi="Sylfaen"/>
        </w:rPr>
      </w:pPr>
    </w:p>
    <w:p w14:paraId="0B74E38A" w14:textId="3CB39687" w:rsidR="00746B6D" w:rsidRDefault="00746B6D" w:rsidP="00893B9D">
      <w:pPr>
        <w:spacing w:after="0" w:line="240" w:lineRule="auto"/>
        <w:jc w:val="both"/>
        <w:rPr>
          <w:rFonts w:ascii="Sylfaen" w:hAnsi="Sylfaen"/>
        </w:rPr>
      </w:pPr>
    </w:p>
    <w:p w14:paraId="52F87CF1" w14:textId="6D5A6323" w:rsidR="00746B6D" w:rsidRDefault="00746B6D" w:rsidP="00893B9D">
      <w:pPr>
        <w:spacing w:after="0" w:line="240" w:lineRule="auto"/>
        <w:jc w:val="both"/>
        <w:rPr>
          <w:rFonts w:ascii="Sylfaen" w:hAnsi="Sylfaen"/>
        </w:rPr>
      </w:pPr>
    </w:p>
    <w:p w14:paraId="3F9A23EF" w14:textId="77777777" w:rsidR="00977D16" w:rsidRDefault="00977D16" w:rsidP="00893B9D">
      <w:pPr>
        <w:spacing w:after="0" w:line="240" w:lineRule="auto"/>
        <w:jc w:val="both"/>
        <w:rPr>
          <w:rFonts w:ascii="Sylfaen" w:hAnsi="Sylfaen"/>
        </w:rPr>
      </w:pPr>
    </w:p>
    <w:p w14:paraId="0DC7FCEE" w14:textId="6CBD85F1" w:rsidR="00746B6D" w:rsidRDefault="00746B6D" w:rsidP="00893B9D">
      <w:pPr>
        <w:spacing w:after="0" w:line="240" w:lineRule="auto"/>
        <w:jc w:val="both"/>
        <w:rPr>
          <w:rFonts w:ascii="Sylfaen" w:hAnsi="Sylfaen"/>
        </w:rPr>
      </w:pPr>
    </w:p>
    <w:p w14:paraId="3DC85607" w14:textId="77777777" w:rsidR="00746B6D" w:rsidRPr="005F2C40" w:rsidRDefault="00746B6D" w:rsidP="00893B9D">
      <w:pPr>
        <w:spacing w:after="0" w:line="240" w:lineRule="auto"/>
        <w:jc w:val="both"/>
        <w:rPr>
          <w:rFonts w:ascii="Sylfaen" w:hAnsi="Sylfaen"/>
        </w:rPr>
      </w:pPr>
    </w:p>
    <w:p w14:paraId="4ABF85D3" w14:textId="77777777" w:rsidR="007D1273" w:rsidRPr="005F2C40" w:rsidRDefault="007D1273" w:rsidP="00746B6D">
      <w:pPr>
        <w:pStyle w:val="ListParagraph"/>
        <w:numPr>
          <w:ilvl w:val="0"/>
          <w:numId w:val="1"/>
        </w:numPr>
        <w:spacing w:after="0" w:line="240" w:lineRule="auto"/>
        <w:jc w:val="both"/>
        <w:rPr>
          <w:rFonts w:ascii="Sylfaen" w:hAnsi="Sylfaen"/>
          <w:b/>
          <w:bCs/>
        </w:rPr>
      </w:pPr>
      <w:r w:rsidRPr="005F2C40">
        <w:rPr>
          <w:rFonts w:ascii="Sylfaen" w:hAnsi="Sylfaen"/>
          <w:b/>
          <w:bCs/>
        </w:rPr>
        <w:t>გამოკითხული მოსახლეობის კმაყოფილება მუნიციპალური სერვისებით, %</w:t>
      </w:r>
    </w:p>
    <w:p w14:paraId="307DDC4D" w14:textId="77777777" w:rsidR="007D1273" w:rsidRPr="005F2C40" w:rsidRDefault="007D1273" w:rsidP="007D1273">
      <w:pPr>
        <w:pStyle w:val="ListParagraph"/>
        <w:spacing w:after="0" w:line="240" w:lineRule="auto"/>
        <w:jc w:val="both"/>
        <w:rPr>
          <w:rFonts w:ascii="Sylfaen" w:hAnsi="Sylfaen"/>
          <w:b/>
          <w:bCs/>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2"/>
        <w:gridCol w:w="1551"/>
        <w:gridCol w:w="1677"/>
        <w:gridCol w:w="1855"/>
        <w:gridCol w:w="1905"/>
      </w:tblGrid>
      <w:tr w:rsidR="007D1273" w:rsidRPr="005F2C40" w14:paraId="44B93DF5" w14:textId="77777777" w:rsidTr="004F031B">
        <w:trPr>
          <w:trHeight w:val="645"/>
          <w:jc w:val="center"/>
        </w:trPr>
        <w:tc>
          <w:tcPr>
            <w:tcW w:w="2652" w:type="dxa"/>
            <w:shd w:val="clear" w:color="auto" w:fill="70AD47"/>
            <w:vAlign w:val="center"/>
          </w:tcPr>
          <w:p w14:paraId="677937FB" w14:textId="77777777" w:rsidR="007D1273" w:rsidRPr="005F2C40" w:rsidRDefault="007D1273" w:rsidP="004F031B">
            <w:pPr>
              <w:spacing w:after="0" w:line="240" w:lineRule="auto"/>
              <w:rPr>
                <w:rFonts w:ascii="Sylfaen" w:hAnsi="Sylfaen" w:cstheme="minorHAnsi"/>
                <w:b/>
                <w:color w:val="000000"/>
              </w:rPr>
            </w:pPr>
            <w:r w:rsidRPr="005F2C40">
              <w:rPr>
                <w:rFonts w:ascii="Sylfaen" w:hAnsi="Sylfaen" w:cstheme="minorHAnsi"/>
                <w:b/>
                <w:color w:val="000000"/>
              </w:rPr>
              <w:t xml:space="preserve">ინდიკატორის დასახელება </w:t>
            </w:r>
          </w:p>
        </w:tc>
        <w:tc>
          <w:tcPr>
            <w:tcW w:w="6988" w:type="dxa"/>
            <w:gridSpan w:val="4"/>
            <w:shd w:val="clear" w:color="auto" w:fill="E2EFD9"/>
            <w:vAlign w:val="center"/>
          </w:tcPr>
          <w:p w14:paraId="3065995C" w14:textId="77777777" w:rsidR="007D1273" w:rsidRPr="005F2C40" w:rsidRDefault="007D1273" w:rsidP="004F031B">
            <w:pPr>
              <w:spacing w:after="0" w:line="240" w:lineRule="auto"/>
              <w:jc w:val="both"/>
              <w:rPr>
                <w:rFonts w:ascii="Sylfaen" w:hAnsi="Sylfaen" w:cstheme="minorHAnsi"/>
                <w:color w:val="FF0000"/>
              </w:rPr>
            </w:pPr>
            <w:r w:rsidRPr="005F2C40">
              <w:rPr>
                <w:rFonts w:ascii="Sylfaen" w:eastAsia="Times New Roman" w:hAnsi="Sylfaen" w:cstheme="minorHAnsi"/>
                <w:lang w:eastAsia="en-GB"/>
              </w:rPr>
              <w:t>გამოკითხული მოსახლეობის კმაყოფილება მუნიციპალური სერვისებით, %</w:t>
            </w:r>
          </w:p>
        </w:tc>
      </w:tr>
      <w:tr w:rsidR="007D1273" w:rsidRPr="005F2C40" w14:paraId="5FA07C51" w14:textId="77777777" w:rsidTr="004F031B">
        <w:trPr>
          <w:trHeight w:val="645"/>
          <w:jc w:val="center"/>
        </w:trPr>
        <w:tc>
          <w:tcPr>
            <w:tcW w:w="2652" w:type="dxa"/>
            <w:shd w:val="clear" w:color="auto" w:fill="70AD47"/>
            <w:vAlign w:val="center"/>
          </w:tcPr>
          <w:p w14:paraId="118AAA30" w14:textId="77777777" w:rsidR="007D1273" w:rsidRPr="005F2C40" w:rsidRDefault="007D1273" w:rsidP="004F031B">
            <w:pPr>
              <w:spacing w:beforeLines="60" w:before="144" w:line="240" w:lineRule="auto"/>
              <w:rPr>
                <w:rFonts w:ascii="Sylfaen" w:hAnsi="Sylfaen" w:cstheme="minorHAnsi"/>
                <w:b/>
                <w:color w:val="000000"/>
              </w:rPr>
            </w:pPr>
            <w:r w:rsidRPr="005F2C40">
              <w:rPr>
                <w:rFonts w:ascii="Sylfaen" w:hAnsi="Sylfaen" w:cstheme="minorHAnsi"/>
                <w:b/>
                <w:color w:val="000000"/>
              </w:rPr>
              <w:t>ინდიკატორის ტიპი</w:t>
            </w:r>
          </w:p>
        </w:tc>
        <w:tc>
          <w:tcPr>
            <w:tcW w:w="6988" w:type="dxa"/>
            <w:gridSpan w:val="4"/>
            <w:shd w:val="clear" w:color="auto" w:fill="E2EFD9"/>
            <w:vAlign w:val="center"/>
          </w:tcPr>
          <w:p w14:paraId="0FAFA02C" w14:textId="77777777" w:rsidR="007D1273" w:rsidRPr="005F2C40" w:rsidRDefault="007D1273" w:rsidP="004F031B">
            <w:pPr>
              <w:spacing w:beforeLines="60" w:before="144" w:line="240" w:lineRule="auto"/>
              <w:rPr>
                <w:rFonts w:ascii="Sylfaen" w:eastAsia="Times New Roman" w:hAnsi="Sylfaen" w:cstheme="minorHAnsi"/>
                <w:highlight w:val="yellow"/>
                <w:lang w:eastAsia="en-GB"/>
              </w:rPr>
            </w:pPr>
            <w:r w:rsidRPr="005F2C40">
              <w:rPr>
                <w:rFonts w:ascii="Sylfaen" w:eastAsia="Times New Roman" w:hAnsi="Sylfaen" w:cstheme="minorHAnsi"/>
                <w:lang w:eastAsia="en-GB"/>
              </w:rPr>
              <w:t>გავლენის</w:t>
            </w:r>
          </w:p>
        </w:tc>
      </w:tr>
      <w:tr w:rsidR="007D1273" w:rsidRPr="005F2C40" w14:paraId="08980288" w14:textId="77777777" w:rsidTr="004F031B">
        <w:trPr>
          <w:trHeight w:val="1479"/>
          <w:jc w:val="center"/>
        </w:trPr>
        <w:tc>
          <w:tcPr>
            <w:tcW w:w="2652" w:type="dxa"/>
            <w:shd w:val="clear" w:color="auto" w:fill="70AD47"/>
            <w:vAlign w:val="center"/>
          </w:tcPr>
          <w:p w14:paraId="2ACE2271" w14:textId="77777777" w:rsidR="007D1273" w:rsidRPr="005F2C40" w:rsidRDefault="007D1273"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ინდიკატორის კავშირი პროგრამის მიზანთან /  ამოცანასთან </w:t>
            </w:r>
          </w:p>
        </w:tc>
        <w:tc>
          <w:tcPr>
            <w:tcW w:w="6988" w:type="dxa"/>
            <w:gridSpan w:val="4"/>
            <w:shd w:val="clear" w:color="auto" w:fill="E2EFD9"/>
            <w:vAlign w:val="center"/>
          </w:tcPr>
          <w:p w14:paraId="410C1BEC" w14:textId="77777777" w:rsidR="007D1273" w:rsidRPr="005F2C40" w:rsidRDefault="007D1273" w:rsidP="004F031B">
            <w:pPr>
              <w:spacing w:beforeLines="60" w:before="144" w:line="240" w:lineRule="auto"/>
              <w:rPr>
                <w:rFonts w:ascii="Sylfaen" w:hAnsi="Sylfaen" w:cstheme="minorHAnsi"/>
                <w:color w:val="FF0000"/>
              </w:rPr>
            </w:pPr>
            <w:r w:rsidRPr="005F2C40">
              <w:rPr>
                <w:rFonts w:ascii="Sylfaen" w:eastAsia="Times New Roman" w:hAnsi="Sylfaen" w:cstheme="minorHAnsi"/>
                <w:lang w:eastAsia="en-GB"/>
              </w:rPr>
              <w:t>მიზანი 5.1: მუნიციპალიტეტის მმართველობითი სისტემის გაძლიერება</w:t>
            </w:r>
          </w:p>
        </w:tc>
      </w:tr>
      <w:tr w:rsidR="007D1273" w:rsidRPr="005F2C40" w14:paraId="63584985" w14:textId="77777777" w:rsidTr="004F031B">
        <w:trPr>
          <w:trHeight w:val="675"/>
          <w:jc w:val="center"/>
        </w:trPr>
        <w:tc>
          <w:tcPr>
            <w:tcW w:w="2652" w:type="dxa"/>
            <w:shd w:val="clear" w:color="auto" w:fill="70AD47"/>
            <w:vAlign w:val="center"/>
          </w:tcPr>
          <w:p w14:paraId="4AA5CE0F" w14:textId="77777777" w:rsidR="007D1273" w:rsidRPr="005F2C40" w:rsidRDefault="007D1273"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ინდიკატორის აღწერა </w:t>
            </w:r>
          </w:p>
        </w:tc>
        <w:tc>
          <w:tcPr>
            <w:tcW w:w="6988" w:type="dxa"/>
            <w:gridSpan w:val="4"/>
            <w:shd w:val="clear" w:color="auto" w:fill="E2EFD9"/>
            <w:vAlign w:val="center"/>
          </w:tcPr>
          <w:p w14:paraId="55DEE732" w14:textId="77777777" w:rsidR="007D1273" w:rsidRPr="005F2C40" w:rsidRDefault="007D1273" w:rsidP="004F031B">
            <w:pPr>
              <w:spacing w:after="0" w:line="240" w:lineRule="auto"/>
              <w:rPr>
                <w:rFonts w:ascii="Sylfaen" w:eastAsia="Times New Roman" w:hAnsi="Sylfaen" w:cstheme="minorHAnsi"/>
                <w:lang w:eastAsia="en-GB"/>
              </w:rPr>
            </w:pPr>
            <w:r w:rsidRPr="005F2C40">
              <w:rPr>
                <w:rFonts w:ascii="Sylfaen" w:hAnsi="Sylfaen"/>
              </w:rPr>
              <w:t>ინდიკატორი ითვლის მარნეულის მუნიციპალიტეტში გამოკითხული მოსახლეობის იმ წილს, რომელიც კმაყოფილია მუნიციპალური სერვისებით.</w:t>
            </w:r>
          </w:p>
        </w:tc>
      </w:tr>
      <w:tr w:rsidR="007D1273" w:rsidRPr="005F2C40" w14:paraId="20019443" w14:textId="77777777" w:rsidTr="004F031B">
        <w:trPr>
          <w:trHeight w:val="675"/>
          <w:jc w:val="center"/>
        </w:trPr>
        <w:tc>
          <w:tcPr>
            <w:tcW w:w="2652" w:type="dxa"/>
            <w:shd w:val="clear" w:color="auto" w:fill="70AD47"/>
            <w:vAlign w:val="center"/>
          </w:tcPr>
          <w:p w14:paraId="4D0963C9" w14:textId="77777777" w:rsidR="007D1273" w:rsidRPr="005F2C40" w:rsidRDefault="007D1273" w:rsidP="004F031B">
            <w:pPr>
              <w:spacing w:beforeLines="60" w:before="144" w:line="240" w:lineRule="auto"/>
              <w:rPr>
                <w:rFonts w:ascii="Sylfaen" w:hAnsi="Sylfaen" w:cstheme="minorHAnsi"/>
                <w:b/>
                <w:color w:val="000000"/>
              </w:rPr>
            </w:pPr>
            <w:r w:rsidRPr="005F2C40">
              <w:rPr>
                <w:rFonts w:ascii="Sylfaen" w:hAnsi="Sylfaen" w:cstheme="minorHAnsi"/>
                <w:b/>
              </w:rPr>
              <w:t xml:space="preserve">დადასტურების წყარო </w:t>
            </w:r>
          </w:p>
        </w:tc>
        <w:tc>
          <w:tcPr>
            <w:tcW w:w="6988" w:type="dxa"/>
            <w:gridSpan w:val="4"/>
            <w:shd w:val="clear" w:color="auto" w:fill="E2EFD9"/>
            <w:vAlign w:val="center"/>
          </w:tcPr>
          <w:p w14:paraId="7C45E225" w14:textId="77777777" w:rsidR="007D1273" w:rsidRPr="005F2C40" w:rsidRDefault="007D1273" w:rsidP="004F031B">
            <w:pPr>
              <w:spacing w:beforeLines="60" w:before="144" w:after="60" w:line="240" w:lineRule="auto"/>
              <w:rPr>
                <w:rFonts w:ascii="Sylfaen" w:hAnsi="Sylfaen" w:cstheme="minorHAnsi"/>
              </w:rPr>
            </w:pPr>
            <w:r w:rsidRPr="005F2C40">
              <w:rPr>
                <w:rFonts w:ascii="Sylfaen" w:hAnsi="Sylfaen" w:cstheme="minorHAnsi"/>
              </w:rPr>
              <w:t>მუნიციპალური მონაცემები</w:t>
            </w:r>
          </w:p>
        </w:tc>
      </w:tr>
      <w:tr w:rsidR="007D1273" w:rsidRPr="005F2C40" w14:paraId="73BB1AD2" w14:textId="77777777" w:rsidTr="004F031B">
        <w:trPr>
          <w:jc w:val="center"/>
        </w:trPr>
        <w:tc>
          <w:tcPr>
            <w:tcW w:w="2652" w:type="dxa"/>
            <w:shd w:val="clear" w:color="auto" w:fill="70AD47"/>
            <w:vAlign w:val="center"/>
          </w:tcPr>
          <w:p w14:paraId="77A19AB0" w14:textId="77777777" w:rsidR="007D1273" w:rsidRPr="005F2C40" w:rsidRDefault="007D1273"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მონაცემების შეგროვებაზე პასუხისმგებელი უწყება </w:t>
            </w:r>
          </w:p>
        </w:tc>
        <w:tc>
          <w:tcPr>
            <w:tcW w:w="6988" w:type="dxa"/>
            <w:gridSpan w:val="4"/>
            <w:shd w:val="clear" w:color="auto" w:fill="E2EFD9"/>
            <w:vAlign w:val="center"/>
          </w:tcPr>
          <w:p w14:paraId="0DB855AA" w14:textId="77777777" w:rsidR="007D1273" w:rsidRPr="005F2C40" w:rsidRDefault="007D1273" w:rsidP="004F031B">
            <w:pPr>
              <w:spacing w:beforeLines="60" w:before="144" w:after="60" w:line="240" w:lineRule="auto"/>
              <w:rPr>
                <w:rFonts w:ascii="Sylfaen" w:hAnsi="Sylfaen" w:cstheme="minorHAnsi"/>
                <w:b/>
                <w:color w:val="FF0000"/>
              </w:rPr>
            </w:pPr>
            <w:r w:rsidRPr="005F2C40">
              <w:rPr>
                <w:rFonts w:ascii="Sylfaen" w:eastAsia="Times New Roman" w:hAnsi="Sylfaen" w:cstheme="minorHAnsi"/>
                <w:bCs/>
                <w:lang w:eastAsia="en-GB"/>
              </w:rPr>
              <w:t>მარნეულის მუნიციპალიტეტის მერია</w:t>
            </w:r>
          </w:p>
        </w:tc>
      </w:tr>
      <w:tr w:rsidR="007D1273" w:rsidRPr="005F2C40" w14:paraId="7181C4A6" w14:textId="77777777" w:rsidTr="004F031B">
        <w:trPr>
          <w:jc w:val="center"/>
        </w:trPr>
        <w:tc>
          <w:tcPr>
            <w:tcW w:w="2652" w:type="dxa"/>
            <w:shd w:val="clear" w:color="auto" w:fill="70AD47"/>
            <w:vAlign w:val="center"/>
          </w:tcPr>
          <w:p w14:paraId="6C00CFBD" w14:textId="77777777" w:rsidR="007D1273" w:rsidRPr="005F2C40" w:rsidRDefault="007D1273"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მონაცემების შეგროვების სიხშირე </w:t>
            </w:r>
          </w:p>
        </w:tc>
        <w:tc>
          <w:tcPr>
            <w:tcW w:w="6988" w:type="dxa"/>
            <w:gridSpan w:val="4"/>
            <w:shd w:val="clear" w:color="auto" w:fill="E2EFD9"/>
            <w:vAlign w:val="center"/>
          </w:tcPr>
          <w:p w14:paraId="762E83C3" w14:textId="77777777" w:rsidR="007D1273" w:rsidRPr="005F2C40" w:rsidRDefault="007D1273" w:rsidP="004F031B">
            <w:pPr>
              <w:spacing w:beforeLines="60" w:before="144" w:after="60" w:line="240" w:lineRule="auto"/>
              <w:rPr>
                <w:rFonts w:ascii="Sylfaen" w:hAnsi="Sylfaen" w:cstheme="minorHAnsi"/>
                <w:b/>
                <w:color w:val="FF0000"/>
              </w:rPr>
            </w:pPr>
            <w:r w:rsidRPr="005F2C40">
              <w:rPr>
                <w:rFonts w:ascii="Sylfaen" w:eastAsia="Times New Roman" w:hAnsi="Sylfaen" w:cstheme="minorHAnsi"/>
                <w:bCs/>
                <w:lang w:eastAsia="en-GB"/>
              </w:rPr>
              <w:t>წლიური</w:t>
            </w:r>
          </w:p>
        </w:tc>
      </w:tr>
      <w:tr w:rsidR="007D1273" w:rsidRPr="005F2C40" w14:paraId="6E498EC1" w14:textId="77777777" w:rsidTr="004F031B">
        <w:trPr>
          <w:jc w:val="center"/>
        </w:trPr>
        <w:tc>
          <w:tcPr>
            <w:tcW w:w="2652" w:type="dxa"/>
            <w:shd w:val="clear" w:color="auto" w:fill="70AD47"/>
            <w:vAlign w:val="center"/>
          </w:tcPr>
          <w:p w14:paraId="1A621B67" w14:textId="77777777" w:rsidR="007D1273" w:rsidRPr="005F2C40" w:rsidRDefault="007D1273" w:rsidP="004F031B">
            <w:pPr>
              <w:spacing w:beforeLines="60" w:before="144" w:line="240" w:lineRule="auto"/>
              <w:rPr>
                <w:rFonts w:ascii="Sylfaen" w:hAnsi="Sylfaen" w:cstheme="minorHAnsi"/>
                <w:b/>
                <w:color w:val="000000"/>
              </w:rPr>
            </w:pPr>
            <w:r w:rsidRPr="005F2C40">
              <w:rPr>
                <w:rFonts w:ascii="Sylfaen" w:hAnsi="Sylfaen" w:cstheme="minorHAnsi"/>
                <w:b/>
                <w:color w:val="000000"/>
              </w:rPr>
              <w:lastRenderedPageBreak/>
              <w:t xml:space="preserve">მეთოდოლოგია </w:t>
            </w:r>
          </w:p>
        </w:tc>
        <w:tc>
          <w:tcPr>
            <w:tcW w:w="6988" w:type="dxa"/>
            <w:gridSpan w:val="4"/>
            <w:shd w:val="clear" w:color="auto" w:fill="E2EFD9"/>
            <w:vAlign w:val="center"/>
          </w:tcPr>
          <w:p w14:paraId="40C20513" w14:textId="7799F794" w:rsidR="007D1273" w:rsidRPr="005F2C40" w:rsidRDefault="007D1273" w:rsidP="004F031B">
            <w:pPr>
              <w:spacing w:beforeLines="60" w:before="144" w:after="60" w:line="240" w:lineRule="auto"/>
              <w:jc w:val="both"/>
              <w:rPr>
                <w:rFonts w:ascii="Sylfaen" w:hAnsi="Sylfaen"/>
              </w:rPr>
            </w:pPr>
            <w:r w:rsidRPr="005F2C40">
              <w:rPr>
                <w:rFonts w:ascii="Sylfaen" w:hAnsi="Sylfaen"/>
              </w:rPr>
              <w:t>ინდიკატორის გაანგარიშება ხდება შემდეგნაირად: მუნიციპალიტეტის მიერ წინასწარ განსაზღვრული მეთოდოლოგიური სახელმძღვანელოთი. ჩატარებული გამოკითხვის საფუძველზე</w:t>
            </w:r>
            <w:r w:rsidR="00626497">
              <w:rPr>
                <w:rFonts w:ascii="Sylfaen" w:hAnsi="Sylfaen"/>
              </w:rPr>
              <w:t>,</w:t>
            </w:r>
            <w:r w:rsidRPr="005F2C40">
              <w:rPr>
                <w:rFonts w:ascii="Sylfaen" w:hAnsi="Sylfaen"/>
              </w:rPr>
              <w:t xml:space="preserve"> განისაზღვრება იმ რესპონდენტების რაოდენობა, რომლებიც აღნიშნავენ კმაყოფილებას მუნიციპალური სერვისებით, ეს რაოდენობა გაიყოფა გამოკითხულ რესპონდენტთა საერთო რაოდენობაზე და გამრავლდება 100-ზე. მაჩვენებელი გამოისახება პროცენტებში (%).</w:t>
            </w:r>
          </w:p>
        </w:tc>
      </w:tr>
      <w:tr w:rsidR="007D1273" w:rsidRPr="005F2C40" w14:paraId="394C73E0" w14:textId="77777777" w:rsidTr="004F031B">
        <w:trPr>
          <w:trHeight w:val="283"/>
          <w:jc w:val="center"/>
        </w:trPr>
        <w:tc>
          <w:tcPr>
            <w:tcW w:w="2652" w:type="dxa"/>
            <w:vMerge w:val="restart"/>
            <w:shd w:val="clear" w:color="auto" w:fill="70AD47"/>
            <w:vAlign w:val="center"/>
          </w:tcPr>
          <w:p w14:paraId="16F66EB0" w14:textId="77777777" w:rsidR="007D1273" w:rsidRPr="005F2C40" w:rsidRDefault="007D1273" w:rsidP="004F031B">
            <w:pPr>
              <w:spacing w:beforeLines="60" w:before="144" w:after="0" w:line="240" w:lineRule="auto"/>
              <w:rPr>
                <w:rFonts w:ascii="Sylfaen" w:hAnsi="Sylfaen" w:cstheme="minorHAnsi"/>
                <w:b/>
                <w:bCs/>
                <w:color w:val="000000"/>
              </w:rPr>
            </w:pPr>
            <w:r w:rsidRPr="005F2C40">
              <w:rPr>
                <w:rFonts w:ascii="Sylfaen" w:hAnsi="Sylfaen" w:cstheme="minorHAnsi"/>
                <w:b/>
                <w:color w:val="000000"/>
              </w:rPr>
              <w:t xml:space="preserve">ინდიკატორის მაჩვენებლები </w:t>
            </w:r>
          </w:p>
        </w:tc>
        <w:tc>
          <w:tcPr>
            <w:tcW w:w="1551" w:type="dxa"/>
            <w:shd w:val="clear" w:color="auto" w:fill="70AD47"/>
            <w:vAlign w:val="center"/>
          </w:tcPr>
          <w:p w14:paraId="0701110F" w14:textId="77777777" w:rsidR="007D1273" w:rsidRPr="005F2C40" w:rsidRDefault="007D1273" w:rsidP="004F031B">
            <w:pPr>
              <w:spacing w:beforeLines="60" w:before="144" w:after="0" w:line="240" w:lineRule="auto"/>
              <w:rPr>
                <w:rFonts w:ascii="Sylfaen" w:hAnsi="Sylfaen" w:cstheme="minorHAnsi"/>
                <w:b/>
                <w:color w:val="000000"/>
              </w:rPr>
            </w:pPr>
          </w:p>
        </w:tc>
        <w:tc>
          <w:tcPr>
            <w:tcW w:w="1677" w:type="dxa"/>
            <w:shd w:val="clear" w:color="auto" w:fill="70AD47"/>
            <w:vAlign w:val="center"/>
          </w:tcPr>
          <w:p w14:paraId="4EF82BFD" w14:textId="77777777" w:rsidR="007D1273" w:rsidRPr="005F2C40" w:rsidRDefault="007D1273" w:rsidP="004F031B">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 xml:space="preserve">საბაზისო </w:t>
            </w:r>
          </w:p>
        </w:tc>
        <w:tc>
          <w:tcPr>
            <w:tcW w:w="1855" w:type="dxa"/>
            <w:shd w:val="clear" w:color="auto" w:fill="70AD47"/>
          </w:tcPr>
          <w:p w14:paraId="21BC63F3" w14:textId="77777777" w:rsidR="007D1273" w:rsidRPr="005F2C40" w:rsidRDefault="007D1273" w:rsidP="004F031B">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 xml:space="preserve">შუალედური </w:t>
            </w:r>
          </w:p>
        </w:tc>
        <w:tc>
          <w:tcPr>
            <w:tcW w:w="1905" w:type="dxa"/>
            <w:shd w:val="clear" w:color="auto" w:fill="70AD47"/>
          </w:tcPr>
          <w:p w14:paraId="53532F5A" w14:textId="77777777" w:rsidR="007D1273" w:rsidRPr="005F2C40" w:rsidRDefault="007D1273" w:rsidP="004F031B">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საბოლოო სამიზნე</w:t>
            </w:r>
          </w:p>
        </w:tc>
      </w:tr>
      <w:tr w:rsidR="007D1273" w:rsidRPr="005F2C40" w14:paraId="33653BF1" w14:textId="77777777" w:rsidTr="004F031B">
        <w:trPr>
          <w:trHeight w:val="299"/>
          <w:jc w:val="center"/>
        </w:trPr>
        <w:tc>
          <w:tcPr>
            <w:tcW w:w="2652" w:type="dxa"/>
            <w:vMerge/>
            <w:shd w:val="clear" w:color="auto" w:fill="70AD47"/>
            <w:vAlign w:val="center"/>
          </w:tcPr>
          <w:p w14:paraId="45062C98" w14:textId="77777777" w:rsidR="007D1273" w:rsidRPr="005F2C40" w:rsidRDefault="007D1273" w:rsidP="004F031B">
            <w:pPr>
              <w:spacing w:beforeLines="60" w:before="144" w:after="0" w:line="240" w:lineRule="auto"/>
              <w:rPr>
                <w:rFonts w:ascii="Sylfaen" w:hAnsi="Sylfaen" w:cstheme="minorHAnsi"/>
                <w:b/>
                <w:bCs/>
                <w:color w:val="000000"/>
              </w:rPr>
            </w:pPr>
          </w:p>
        </w:tc>
        <w:tc>
          <w:tcPr>
            <w:tcW w:w="1551" w:type="dxa"/>
            <w:shd w:val="clear" w:color="auto" w:fill="70AD47"/>
            <w:vAlign w:val="center"/>
          </w:tcPr>
          <w:p w14:paraId="18E9A35B" w14:textId="77777777" w:rsidR="007D1273" w:rsidRPr="005F2C40" w:rsidRDefault="007D1273"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წელი </w:t>
            </w:r>
          </w:p>
        </w:tc>
        <w:tc>
          <w:tcPr>
            <w:tcW w:w="1677" w:type="dxa"/>
            <w:shd w:val="clear" w:color="auto" w:fill="E2EFD9"/>
            <w:vAlign w:val="center"/>
          </w:tcPr>
          <w:p w14:paraId="562C8F42" w14:textId="77777777" w:rsidR="007D1273" w:rsidRPr="005F2C40" w:rsidRDefault="007D1273" w:rsidP="004F031B">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2025</w:t>
            </w:r>
          </w:p>
        </w:tc>
        <w:tc>
          <w:tcPr>
            <w:tcW w:w="1855" w:type="dxa"/>
            <w:shd w:val="clear" w:color="auto" w:fill="E2EFD9"/>
            <w:vAlign w:val="center"/>
          </w:tcPr>
          <w:p w14:paraId="0680AF79" w14:textId="77777777" w:rsidR="007D1273" w:rsidRPr="005F2C40" w:rsidRDefault="007D1273" w:rsidP="004F031B">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2031</w:t>
            </w:r>
          </w:p>
        </w:tc>
        <w:tc>
          <w:tcPr>
            <w:tcW w:w="1905" w:type="dxa"/>
            <w:shd w:val="clear" w:color="auto" w:fill="E2EFD9"/>
            <w:vAlign w:val="center"/>
          </w:tcPr>
          <w:p w14:paraId="11D855EE" w14:textId="77777777" w:rsidR="007D1273" w:rsidRPr="005F2C40" w:rsidRDefault="007D1273" w:rsidP="004F031B">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2037</w:t>
            </w:r>
          </w:p>
        </w:tc>
      </w:tr>
      <w:tr w:rsidR="007D1273" w:rsidRPr="005F2C40" w14:paraId="2B4B2782" w14:textId="77777777" w:rsidTr="004F031B">
        <w:trPr>
          <w:trHeight w:val="665"/>
          <w:jc w:val="center"/>
        </w:trPr>
        <w:tc>
          <w:tcPr>
            <w:tcW w:w="2652" w:type="dxa"/>
            <w:vMerge/>
            <w:shd w:val="clear" w:color="auto" w:fill="70AD47"/>
            <w:vAlign w:val="center"/>
          </w:tcPr>
          <w:p w14:paraId="4DB95408" w14:textId="77777777" w:rsidR="007D1273" w:rsidRPr="005F2C40" w:rsidRDefault="007D1273" w:rsidP="004F031B">
            <w:pPr>
              <w:spacing w:beforeLines="60" w:before="144" w:after="0" w:line="240" w:lineRule="auto"/>
              <w:rPr>
                <w:rFonts w:ascii="Sylfaen" w:hAnsi="Sylfaen" w:cstheme="minorHAnsi"/>
                <w:b/>
                <w:bCs/>
                <w:color w:val="000000"/>
              </w:rPr>
            </w:pPr>
          </w:p>
        </w:tc>
        <w:tc>
          <w:tcPr>
            <w:tcW w:w="1551" w:type="dxa"/>
            <w:shd w:val="clear" w:color="auto" w:fill="70AD47"/>
            <w:vAlign w:val="center"/>
          </w:tcPr>
          <w:p w14:paraId="59D99BAF" w14:textId="77777777" w:rsidR="007D1273" w:rsidRPr="005F2C40" w:rsidRDefault="007D1273" w:rsidP="004F031B">
            <w:pPr>
              <w:spacing w:after="0" w:line="240" w:lineRule="auto"/>
              <w:rPr>
                <w:rFonts w:ascii="Sylfaen" w:hAnsi="Sylfaen" w:cstheme="minorHAnsi"/>
                <w:b/>
                <w:color w:val="000000"/>
              </w:rPr>
            </w:pPr>
            <w:r w:rsidRPr="005F2C40">
              <w:rPr>
                <w:rFonts w:ascii="Sylfaen" w:hAnsi="Sylfaen" w:cstheme="minorHAnsi"/>
                <w:b/>
                <w:color w:val="000000"/>
              </w:rPr>
              <w:t xml:space="preserve">მაჩვენებელი </w:t>
            </w:r>
          </w:p>
        </w:tc>
        <w:tc>
          <w:tcPr>
            <w:tcW w:w="1677" w:type="dxa"/>
            <w:shd w:val="clear" w:color="auto" w:fill="E2EFD9"/>
            <w:vAlign w:val="center"/>
          </w:tcPr>
          <w:p w14:paraId="0C366E2E" w14:textId="77777777" w:rsidR="007D1273" w:rsidRPr="005F2C40" w:rsidRDefault="007D1273" w:rsidP="004F031B">
            <w:pPr>
              <w:spacing w:beforeLines="60" w:before="144" w:after="60" w:line="240" w:lineRule="auto"/>
              <w:jc w:val="center"/>
              <w:rPr>
                <w:rFonts w:ascii="Sylfaen" w:eastAsia="Times New Roman" w:hAnsi="Sylfaen" w:cstheme="minorHAnsi"/>
                <w:bCs/>
                <w:lang w:eastAsia="en-GB"/>
              </w:rPr>
            </w:pPr>
          </w:p>
        </w:tc>
        <w:tc>
          <w:tcPr>
            <w:tcW w:w="1855" w:type="dxa"/>
            <w:shd w:val="clear" w:color="auto" w:fill="E2EFD9"/>
            <w:vAlign w:val="center"/>
          </w:tcPr>
          <w:p w14:paraId="1F2D99E1" w14:textId="2AF9B081" w:rsidR="007D1273" w:rsidRPr="005F2C40" w:rsidRDefault="004C1280" w:rsidP="004F031B">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15</w:t>
            </w:r>
            <w:r w:rsidR="007D1273" w:rsidRPr="005F2C40">
              <w:rPr>
                <w:rFonts w:ascii="Sylfaen" w:eastAsia="Times New Roman" w:hAnsi="Sylfaen" w:cstheme="minorHAnsi"/>
                <w:bCs/>
                <w:lang w:eastAsia="en-GB"/>
              </w:rPr>
              <w:t>%</w:t>
            </w:r>
          </w:p>
        </w:tc>
        <w:tc>
          <w:tcPr>
            <w:tcW w:w="1905" w:type="dxa"/>
            <w:shd w:val="clear" w:color="auto" w:fill="E2EFD9"/>
            <w:vAlign w:val="center"/>
          </w:tcPr>
          <w:p w14:paraId="337504F0" w14:textId="2860AE9F" w:rsidR="007D1273" w:rsidRPr="005F2C40" w:rsidRDefault="004C1280" w:rsidP="004F031B">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3</w:t>
            </w:r>
            <w:r w:rsidR="007D1273" w:rsidRPr="005F2C40">
              <w:rPr>
                <w:rFonts w:ascii="Sylfaen" w:eastAsia="Times New Roman" w:hAnsi="Sylfaen" w:cstheme="minorHAnsi"/>
                <w:bCs/>
                <w:lang w:eastAsia="en-GB"/>
              </w:rPr>
              <w:t>0%</w:t>
            </w:r>
          </w:p>
        </w:tc>
      </w:tr>
    </w:tbl>
    <w:p w14:paraId="50BDF173" w14:textId="2798815F" w:rsidR="007D1273" w:rsidRPr="00626497" w:rsidRDefault="007D1273" w:rsidP="007D1273">
      <w:pPr>
        <w:spacing w:after="0" w:line="240" w:lineRule="auto"/>
        <w:jc w:val="both"/>
        <w:rPr>
          <w:rFonts w:ascii="Sylfaen" w:hAnsi="Sylfaen"/>
        </w:rPr>
      </w:pPr>
      <w:r w:rsidRPr="00626497">
        <w:rPr>
          <w:rFonts w:ascii="Sylfaen" w:hAnsi="Sylfaen"/>
        </w:rPr>
        <w:t>*კმაყოფილებად ჩაითვლება რესპონდენტი, რომელიც გამოკითხვის ფარგლებში</w:t>
      </w:r>
      <w:r w:rsidR="00626497">
        <w:rPr>
          <w:rFonts w:ascii="Sylfaen" w:hAnsi="Sylfaen"/>
        </w:rPr>
        <w:t>,</w:t>
      </w:r>
      <w:r w:rsidRPr="00626497">
        <w:rPr>
          <w:rFonts w:ascii="Sylfaen" w:hAnsi="Sylfaen"/>
        </w:rPr>
        <w:t xml:space="preserve"> დადებითად აფასებს მუნიციპალური სერვისების ხელმისაწვდომობას, ხარისხსა და ეფექტიანობას წინასწარ განსაზღვრული შეფასების სკალის მიხედვით.</w:t>
      </w:r>
    </w:p>
    <w:p w14:paraId="61156641" w14:textId="78872EBC" w:rsidR="00E05917" w:rsidRDefault="00E05917" w:rsidP="007D1273">
      <w:pPr>
        <w:spacing w:after="0" w:line="240" w:lineRule="auto"/>
        <w:jc w:val="both"/>
        <w:rPr>
          <w:rFonts w:ascii="Sylfaen" w:hAnsi="Sylfaen"/>
        </w:rPr>
      </w:pPr>
    </w:p>
    <w:p w14:paraId="7518CAF8" w14:textId="15435CE8" w:rsidR="00E05917" w:rsidRPr="00EF08DB" w:rsidRDefault="00EF08DB" w:rsidP="00EF08DB">
      <w:pPr>
        <w:spacing w:after="0" w:line="240" w:lineRule="auto"/>
        <w:jc w:val="both"/>
        <w:rPr>
          <w:rFonts w:ascii="Sylfaen" w:hAnsi="Sylfaen"/>
        </w:rPr>
      </w:pPr>
      <w:r w:rsidRPr="00EF08DB">
        <w:rPr>
          <w:rFonts w:ascii="Sylfaen" w:hAnsi="Sylfaen"/>
          <w:b/>
          <w:bCs/>
        </w:rPr>
        <w:t>შენიშვნა:</w:t>
      </w:r>
      <w:r w:rsidRPr="00EF08DB">
        <w:rPr>
          <w:rFonts w:ascii="Sylfaen" w:hAnsi="Sylfaen"/>
        </w:rPr>
        <w:t xml:space="preserve"> აღნიშნული ინდიკატორის საბაზისო მაჩვენებელი ამ ეტაპზე არ არის განსაზღვრული. იგი დადგინდება მუნიციპალიტეტის მიერ განხორციელებული პირველი მოსახლეობის კმაყოფილების კვლევის შედეგების საფუძველზე</w:t>
      </w:r>
      <w:r>
        <w:rPr>
          <w:rFonts w:ascii="Sylfaen" w:hAnsi="Sylfaen"/>
        </w:rPr>
        <w:t xml:space="preserve">, </w:t>
      </w:r>
      <w:r w:rsidRPr="00EF08DB">
        <w:rPr>
          <w:rFonts w:ascii="Sylfaen" w:hAnsi="Sylfaen"/>
        </w:rPr>
        <w:t>რის შემდეგაც შესაძლებელი იქნება ინდიკატორის დინამიკის შეფასება და შემდგომი სამიზნე მაჩვენებლების მონიტორინგი.</w:t>
      </w:r>
    </w:p>
    <w:p w14:paraId="7699663B" w14:textId="4E8ACA5A" w:rsidR="00E05917" w:rsidRDefault="00E05917" w:rsidP="007D1273">
      <w:pPr>
        <w:spacing w:after="0" w:line="240" w:lineRule="auto"/>
        <w:jc w:val="both"/>
        <w:rPr>
          <w:rFonts w:ascii="Sylfaen" w:hAnsi="Sylfaen"/>
        </w:rPr>
      </w:pPr>
    </w:p>
    <w:p w14:paraId="3D81BF0E" w14:textId="7B759DEA" w:rsidR="00E05917" w:rsidRDefault="00E05917" w:rsidP="007D1273">
      <w:pPr>
        <w:spacing w:after="0" w:line="240" w:lineRule="auto"/>
        <w:jc w:val="both"/>
        <w:rPr>
          <w:rFonts w:ascii="Sylfaen" w:hAnsi="Sylfaen"/>
        </w:rPr>
      </w:pPr>
    </w:p>
    <w:p w14:paraId="6D2B483E" w14:textId="106F09D4" w:rsidR="00E05917" w:rsidRDefault="00E05917" w:rsidP="007D1273">
      <w:pPr>
        <w:spacing w:after="0" w:line="240" w:lineRule="auto"/>
        <w:jc w:val="both"/>
        <w:rPr>
          <w:rFonts w:ascii="Sylfaen" w:hAnsi="Sylfaen"/>
        </w:rPr>
      </w:pPr>
    </w:p>
    <w:p w14:paraId="3802E571" w14:textId="23E729AC" w:rsidR="00E05917" w:rsidRDefault="00E05917" w:rsidP="007D1273">
      <w:pPr>
        <w:spacing w:after="0" w:line="240" w:lineRule="auto"/>
        <w:jc w:val="both"/>
        <w:rPr>
          <w:rFonts w:ascii="Sylfaen" w:hAnsi="Sylfaen"/>
        </w:rPr>
      </w:pPr>
    </w:p>
    <w:p w14:paraId="7636816D" w14:textId="47374712" w:rsidR="00626497" w:rsidRDefault="00626497" w:rsidP="007D1273">
      <w:pPr>
        <w:spacing w:after="0" w:line="240" w:lineRule="auto"/>
        <w:jc w:val="both"/>
        <w:rPr>
          <w:rFonts w:ascii="Sylfaen" w:hAnsi="Sylfaen"/>
        </w:rPr>
      </w:pPr>
    </w:p>
    <w:p w14:paraId="2EAE4DF0" w14:textId="161A6378" w:rsidR="00626497" w:rsidRDefault="00626497" w:rsidP="007D1273">
      <w:pPr>
        <w:spacing w:after="0" w:line="240" w:lineRule="auto"/>
        <w:jc w:val="both"/>
        <w:rPr>
          <w:rFonts w:ascii="Sylfaen" w:hAnsi="Sylfaen"/>
        </w:rPr>
      </w:pPr>
    </w:p>
    <w:p w14:paraId="0D669F41" w14:textId="2248BC68" w:rsidR="00626497" w:rsidRDefault="00626497" w:rsidP="007D1273">
      <w:pPr>
        <w:spacing w:after="0" w:line="240" w:lineRule="auto"/>
        <w:jc w:val="both"/>
        <w:rPr>
          <w:rFonts w:ascii="Sylfaen" w:hAnsi="Sylfaen"/>
        </w:rPr>
      </w:pPr>
    </w:p>
    <w:p w14:paraId="5B70B207" w14:textId="0C0F8915" w:rsidR="00626497" w:rsidRDefault="00626497" w:rsidP="007D1273">
      <w:pPr>
        <w:spacing w:after="0" w:line="240" w:lineRule="auto"/>
        <w:jc w:val="both"/>
        <w:rPr>
          <w:rFonts w:ascii="Sylfaen" w:hAnsi="Sylfaen"/>
        </w:rPr>
      </w:pPr>
    </w:p>
    <w:p w14:paraId="4B0AA346" w14:textId="662839EE" w:rsidR="00626497" w:rsidRDefault="00626497" w:rsidP="007D1273">
      <w:pPr>
        <w:spacing w:after="0" w:line="240" w:lineRule="auto"/>
        <w:jc w:val="both"/>
        <w:rPr>
          <w:rFonts w:ascii="Sylfaen" w:hAnsi="Sylfaen"/>
        </w:rPr>
      </w:pPr>
    </w:p>
    <w:p w14:paraId="30434225" w14:textId="29324F30" w:rsidR="00626497" w:rsidRDefault="00626497" w:rsidP="007D1273">
      <w:pPr>
        <w:spacing w:after="0" w:line="240" w:lineRule="auto"/>
        <w:jc w:val="both"/>
        <w:rPr>
          <w:rFonts w:ascii="Sylfaen" w:hAnsi="Sylfaen"/>
        </w:rPr>
      </w:pPr>
    </w:p>
    <w:p w14:paraId="0A14A388" w14:textId="5E7AFEE9" w:rsidR="00626497" w:rsidRDefault="00626497" w:rsidP="007D1273">
      <w:pPr>
        <w:spacing w:after="0" w:line="240" w:lineRule="auto"/>
        <w:jc w:val="both"/>
        <w:rPr>
          <w:rFonts w:ascii="Sylfaen" w:hAnsi="Sylfaen"/>
        </w:rPr>
      </w:pPr>
    </w:p>
    <w:p w14:paraId="2F920949" w14:textId="385339E3" w:rsidR="00626497" w:rsidRDefault="00626497" w:rsidP="007D1273">
      <w:pPr>
        <w:spacing w:after="0" w:line="240" w:lineRule="auto"/>
        <w:jc w:val="both"/>
        <w:rPr>
          <w:rFonts w:ascii="Sylfaen" w:hAnsi="Sylfaen"/>
        </w:rPr>
      </w:pPr>
    </w:p>
    <w:p w14:paraId="6BE09AB8" w14:textId="7B01D465" w:rsidR="00626497" w:rsidRDefault="00626497" w:rsidP="007D1273">
      <w:pPr>
        <w:spacing w:after="0" w:line="240" w:lineRule="auto"/>
        <w:jc w:val="both"/>
        <w:rPr>
          <w:rFonts w:ascii="Sylfaen" w:hAnsi="Sylfaen"/>
        </w:rPr>
      </w:pPr>
    </w:p>
    <w:p w14:paraId="103E1404" w14:textId="4BB72E56" w:rsidR="00626497" w:rsidRDefault="00626497" w:rsidP="007D1273">
      <w:pPr>
        <w:spacing w:after="0" w:line="240" w:lineRule="auto"/>
        <w:jc w:val="both"/>
        <w:rPr>
          <w:rFonts w:ascii="Sylfaen" w:hAnsi="Sylfaen"/>
        </w:rPr>
      </w:pPr>
    </w:p>
    <w:p w14:paraId="4D79885C" w14:textId="279F8EB8" w:rsidR="00626497" w:rsidRDefault="00626497" w:rsidP="007D1273">
      <w:pPr>
        <w:spacing w:after="0" w:line="240" w:lineRule="auto"/>
        <w:jc w:val="both"/>
        <w:rPr>
          <w:rFonts w:ascii="Sylfaen" w:hAnsi="Sylfaen"/>
        </w:rPr>
      </w:pPr>
    </w:p>
    <w:p w14:paraId="2F32FE7D" w14:textId="22F1164D" w:rsidR="00626497" w:rsidRDefault="00626497" w:rsidP="007D1273">
      <w:pPr>
        <w:spacing w:after="0" w:line="240" w:lineRule="auto"/>
        <w:jc w:val="both"/>
        <w:rPr>
          <w:rFonts w:ascii="Sylfaen" w:hAnsi="Sylfaen"/>
        </w:rPr>
      </w:pPr>
    </w:p>
    <w:p w14:paraId="15F1559A" w14:textId="77777777" w:rsidR="00626497" w:rsidRDefault="00626497" w:rsidP="007D1273">
      <w:pPr>
        <w:spacing w:after="0" w:line="240" w:lineRule="auto"/>
        <w:jc w:val="both"/>
        <w:rPr>
          <w:rFonts w:ascii="Sylfaen" w:hAnsi="Sylfaen"/>
        </w:rPr>
      </w:pPr>
    </w:p>
    <w:p w14:paraId="1129172C" w14:textId="3837CE2D" w:rsidR="00E05917" w:rsidRDefault="00E05917" w:rsidP="007D1273">
      <w:pPr>
        <w:spacing w:after="0" w:line="240" w:lineRule="auto"/>
        <w:jc w:val="both"/>
        <w:rPr>
          <w:rFonts w:ascii="Sylfaen" w:hAnsi="Sylfaen"/>
        </w:rPr>
      </w:pPr>
    </w:p>
    <w:p w14:paraId="20C77562" w14:textId="1A884197" w:rsidR="00893B9D" w:rsidRPr="005F2C40" w:rsidRDefault="00893B9D" w:rsidP="000554F3">
      <w:pPr>
        <w:spacing w:after="0" w:line="240" w:lineRule="auto"/>
        <w:jc w:val="both"/>
        <w:rPr>
          <w:rFonts w:ascii="Sylfaen" w:hAnsi="Sylfaen"/>
          <w:b/>
          <w:bCs/>
        </w:rPr>
      </w:pPr>
    </w:p>
    <w:p w14:paraId="1767A00F" w14:textId="23FB11D3" w:rsidR="008C18D2" w:rsidRDefault="008C18D2" w:rsidP="00E05917">
      <w:pPr>
        <w:jc w:val="center"/>
        <w:rPr>
          <w:rFonts w:ascii="Sylfaen" w:hAnsi="Sylfaen" w:cstheme="minorHAnsi"/>
          <w:b/>
          <w:bCs/>
          <w:sz w:val="28"/>
        </w:rPr>
      </w:pPr>
      <w:r w:rsidRPr="00D86E45">
        <w:rPr>
          <w:rFonts w:ascii="Sylfaen" w:hAnsi="Sylfaen" w:cstheme="minorHAnsi"/>
          <w:b/>
          <w:bCs/>
          <w:sz w:val="28"/>
        </w:rPr>
        <w:lastRenderedPageBreak/>
        <w:t>ამოცანის შედეგის ინდიკატორები</w:t>
      </w:r>
    </w:p>
    <w:p w14:paraId="71E784BF" w14:textId="77777777" w:rsidR="00626497" w:rsidRPr="00D86E45" w:rsidRDefault="00626497" w:rsidP="00E05917">
      <w:pPr>
        <w:jc w:val="center"/>
        <w:rPr>
          <w:rFonts w:ascii="Sylfaen" w:hAnsi="Sylfaen" w:cstheme="minorHAnsi"/>
          <w:b/>
          <w:bCs/>
          <w:sz w:val="28"/>
        </w:rPr>
      </w:pPr>
    </w:p>
    <w:p w14:paraId="10B3B5FB" w14:textId="2604D3C0" w:rsidR="008C18D2" w:rsidRPr="005F2C40" w:rsidRDefault="008C18D2" w:rsidP="00CF0E3A">
      <w:pPr>
        <w:pStyle w:val="ListParagraph"/>
        <w:numPr>
          <w:ilvl w:val="0"/>
          <w:numId w:val="4"/>
        </w:numPr>
        <w:spacing w:after="0" w:line="240" w:lineRule="auto"/>
        <w:jc w:val="both"/>
        <w:rPr>
          <w:rFonts w:ascii="Sylfaen" w:hAnsi="Sylfaen"/>
          <w:b/>
          <w:bCs/>
        </w:rPr>
      </w:pPr>
      <w:r w:rsidRPr="005F2C40">
        <w:rPr>
          <w:rFonts w:ascii="Sylfaen" w:eastAsia="Times New Roman" w:hAnsi="Sylfaen" w:cstheme="minorHAnsi"/>
          <w:b/>
          <w:bCs/>
          <w:lang w:eastAsia="en-GB"/>
        </w:rPr>
        <w:t>რეგისტრირებული და მოქმედ ბიზნეს სუბიექტთა რაოდენობა (მოსახლეობის 1000 კაცზე)</w:t>
      </w:r>
    </w:p>
    <w:p w14:paraId="5959242A" w14:textId="77777777" w:rsidR="008C18D2" w:rsidRPr="005F2C40" w:rsidRDefault="008C18D2" w:rsidP="008C18D2">
      <w:pPr>
        <w:pStyle w:val="ListParagraph"/>
        <w:spacing w:after="0" w:line="240" w:lineRule="auto"/>
        <w:jc w:val="both"/>
        <w:rPr>
          <w:rFonts w:ascii="Sylfaen" w:hAnsi="Sylfaen"/>
          <w:b/>
          <w:bCs/>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8"/>
        <w:gridCol w:w="1501"/>
        <w:gridCol w:w="1686"/>
        <w:gridCol w:w="1992"/>
        <w:gridCol w:w="1992"/>
        <w:gridCol w:w="1209"/>
      </w:tblGrid>
      <w:tr w:rsidR="008C18D2" w:rsidRPr="005F2C40" w14:paraId="53A2FDFC" w14:textId="77777777" w:rsidTr="004F031B">
        <w:trPr>
          <w:trHeight w:val="645"/>
          <w:jc w:val="center"/>
        </w:trPr>
        <w:tc>
          <w:tcPr>
            <w:tcW w:w="1959" w:type="dxa"/>
            <w:shd w:val="clear" w:color="auto" w:fill="70AD47"/>
            <w:vAlign w:val="center"/>
          </w:tcPr>
          <w:p w14:paraId="4BCD521F" w14:textId="77777777" w:rsidR="008C18D2" w:rsidRPr="005F2C40" w:rsidRDefault="008C18D2" w:rsidP="004F031B">
            <w:pPr>
              <w:spacing w:after="0" w:line="240" w:lineRule="auto"/>
              <w:rPr>
                <w:rFonts w:ascii="Sylfaen" w:hAnsi="Sylfaen" w:cstheme="minorHAnsi"/>
                <w:b/>
                <w:color w:val="000000"/>
              </w:rPr>
            </w:pPr>
            <w:r w:rsidRPr="005F2C40">
              <w:rPr>
                <w:rFonts w:ascii="Sylfaen" w:hAnsi="Sylfaen" w:cstheme="minorHAnsi"/>
                <w:b/>
                <w:color w:val="000000"/>
              </w:rPr>
              <w:t xml:space="preserve">ინდიკატორის დასახელება </w:t>
            </w:r>
          </w:p>
        </w:tc>
        <w:tc>
          <w:tcPr>
            <w:tcW w:w="7817" w:type="dxa"/>
            <w:gridSpan w:val="5"/>
            <w:shd w:val="clear" w:color="auto" w:fill="E2EFD9"/>
            <w:vAlign w:val="center"/>
          </w:tcPr>
          <w:p w14:paraId="1ED45A90" w14:textId="77777777" w:rsidR="008C18D2" w:rsidRPr="005F2C40" w:rsidRDefault="008C18D2" w:rsidP="004F031B">
            <w:pPr>
              <w:spacing w:after="0" w:line="240" w:lineRule="auto"/>
              <w:jc w:val="both"/>
              <w:rPr>
                <w:rFonts w:ascii="Sylfaen" w:eastAsia="Times New Roman" w:hAnsi="Sylfaen" w:cstheme="minorHAnsi"/>
                <w:lang w:eastAsia="en-GB"/>
              </w:rPr>
            </w:pPr>
            <w:r w:rsidRPr="005F2C40">
              <w:rPr>
                <w:rFonts w:ascii="Sylfaen" w:eastAsia="Times New Roman" w:hAnsi="Sylfaen" w:cstheme="minorHAnsi"/>
                <w:lang w:eastAsia="en-GB"/>
              </w:rPr>
              <w:t>რეგისტრირებული და მოქმედ ბიზნეს სუბიექტთა რაოდენობა მოსახლეობის 1000 კაცზე</w:t>
            </w:r>
          </w:p>
        </w:tc>
      </w:tr>
      <w:tr w:rsidR="008C18D2" w:rsidRPr="005F2C40" w14:paraId="5DB177E6" w14:textId="77777777" w:rsidTr="004F031B">
        <w:trPr>
          <w:trHeight w:val="645"/>
          <w:jc w:val="center"/>
        </w:trPr>
        <w:tc>
          <w:tcPr>
            <w:tcW w:w="1959" w:type="dxa"/>
            <w:shd w:val="clear" w:color="auto" w:fill="70AD47"/>
            <w:vAlign w:val="center"/>
          </w:tcPr>
          <w:p w14:paraId="2EF684D0" w14:textId="77777777" w:rsidR="008C18D2" w:rsidRPr="005F2C40" w:rsidRDefault="008C18D2" w:rsidP="004F031B">
            <w:pPr>
              <w:spacing w:after="0" w:line="240" w:lineRule="auto"/>
              <w:rPr>
                <w:rFonts w:ascii="Sylfaen" w:hAnsi="Sylfaen" w:cstheme="minorHAnsi"/>
                <w:b/>
                <w:color w:val="000000"/>
              </w:rPr>
            </w:pPr>
            <w:r w:rsidRPr="005F2C40">
              <w:rPr>
                <w:rFonts w:ascii="Sylfaen" w:hAnsi="Sylfaen" w:cstheme="minorHAnsi"/>
                <w:b/>
                <w:color w:val="000000"/>
              </w:rPr>
              <w:t>ინდიკატორის ტიპი</w:t>
            </w:r>
          </w:p>
        </w:tc>
        <w:tc>
          <w:tcPr>
            <w:tcW w:w="7817" w:type="dxa"/>
            <w:gridSpan w:val="5"/>
            <w:shd w:val="clear" w:color="auto" w:fill="E2EFD9"/>
            <w:vAlign w:val="center"/>
          </w:tcPr>
          <w:p w14:paraId="4251F85A" w14:textId="77777777" w:rsidR="008C18D2" w:rsidRPr="005F2C40" w:rsidRDefault="008C18D2" w:rsidP="004F031B">
            <w:pPr>
              <w:spacing w:after="0" w:line="240" w:lineRule="auto"/>
              <w:rPr>
                <w:rFonts w:ascii="Sylfaen" w:eastAsia="Times New Roman" w:hAnsi="Sylfaen" w:cstheme="minorHAnsi"/>
                <w:lang w:eastAsia="en-GB"/>
              </w:rPr>
            </w:pPr>
            <w:r w:rsidRPr="005F2C40">
              <w:rPr>
                <w:rFonts w:ascii="Sylfaen" w:eastAsia="Times New Roman" w:hAnsi="Sylfaen" w:cstheme="minorHAnsi"/>
                <w:lang w:eastAsia="en-GB"/>
              </w:rPr>
              <w:t>ამოცანის შედეგის</w:t>
            </w:r>
          </w:p>
        </w:tc>
      </w:tr>
      <w:tr w:rsidR="008C18D2" w:rsidRPr="005F2C40" w14:paraId="2BD7946A" w14:textId="77777777" w:rsidTr="004F031B">
        <w:trPr>
          <w:trHeight w:val="1479"/>
          <w:jc w:val="center"/>
        </w:trPr>
        <w:tc>
          <w:tcPr>
            <w:tcW w:w="1959" w:type="dxa"/>
            <w:shd w:val="clear" w:color="auto" w:fill="70AD47"/>
            <w:vAlign w:val="center"/>
          </w:tcPr>
          <w:p w14:paraId="7C519F46" w14:textId="77777777" w:rsidR="008C18D2" w:rsidRPr="005F2C40" w:rsidRDefault="008C18D2"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ინდიკატორის კავშირი პროგრამის მიზანთან /  ამოცანასთან </w:t>
            </w:r>
          </w:p>
        </w:tc>
        <w:tc>
          <w:tcPr>
            <w:tcW w:w="7817" w:type="dxa"/>
            <w:gridSpan w:val="5"/>
            <w:shd w:val="clear" w:color="auto" w:fill="E2EFD9"/>
            <w:vAlign w:val="center"/>
          </w:tcPr>
          <w:p w14:paraId="62582FC5" w14:textId="50BA87D3" w:rsidR="008C18D2" w:rsidRPr="005F2C40" w:rsidRDefault="008C18D2" w:rsidP="004F031B">
            <w:pPr>
              <w:spacing w:beforeLines="60" w:before="144" w:line="240" w:lineRule="auto"/>
              <w:rPr>
                <w:rFonts w:ascii="Sylfaen" w:eastAsia="Times New Roman" w:hAnsi="Sylfaen" w:cstheme="minorHAnsi"/>
                <w:lang w:eastAsia="en-GB"/>
              </w:rPr>
            </w:pPr>
            <w:r w:rsidRPr="005F2C40">
              <w:rPr>
                <w:rFonts w:ascii="Sylfaen" w:eastAsia="Times New Roman" w:hAnsi="Sylfaen" w:cstheme="minorHAnsi"/>
                <w:lang w:eastAsia="en-GB"/>
              </w:rPr>
              <w:t xml:space="preserve">მიზანი 1.1: </w:t>
            </w:r>
            <w:r w:rsidR="00746B6D" w:rsidRPr="00746B6D">
              <w:rPr>
                <w:rFonts w:ascii="Sylfaen" w:eastAsia="Times New Roman" w:hAnsi="Sylfaen" w:cstheme="minorHAnsi"/>
                <w:lang w:eastAsia="en-GB"/>
              </w:rPr>
              <w:t>ადგილობრივი ეკონომიკის განვითარების ხელშეწყობა</w:t>
            </w:r>
          </w:p>
          <w:p w14:paraId="6C2D95C5" w14:textId="4368BE7D" w:rsidR="008C18D2" w:rsidRPr="005F2C40" w:rsidRDefault="008C18D2" w:rsidP="004F031B">
            <w:pPr>
              <w:spacing w:beforeLines="60" w:before="144" w:line="240" w:lineRule="auto"/>
              <w:rPr>
                <w:rFonts w:ascii="Sylfaen" w:eastAsia="Times New Roman" w:hAnsi="Sylfaen" w:cstheme="minorHAnsi"/>
                <w:lang w:eastAsia="en-GB"/>
              </w:rPr>
            </w:pPr>
            <w:r w:rsidRPr="005F2C40">
              <w:rPr>
                <w:rFonts w:ascii="Sylfaen" w:eastAsia="Times New Roman" w:hAnsi="Sylfaen" w:cstheme="minorHAnsi"/>
                <w:lang w:eastAsia="en-GB"/>
              </w:rPr>
              <w:t xml:space="preserve">ამოცანა 1.1.1: </w:t>
            </w:r>
            <w:r w:rsidR="00936A2E" w:rsidRPr="00936A2E">
              <w:rPr>
                <w:rFonts w:ascii="Sylfaen" w:eastAsia="Times New Roman" w:hAnsi="Sylfaen" w:cstheme="minorHAnsi"/>
                <w:lang w:eastAsia="en-GB"/>
              </w:rPr>
              <w:t>ბიზნესის მხარდაჭერა, ადამიანური კაპიტალის გაძლიერება და საინვესტიციო გარემოს გაუმჯობესება</w:t>
            </w:r>
          </w:p>
        </w:tc>
      </w:tr>
      <w:tr w:rsidR="008C18D2" w:rsidRPr="005F2C40" w14:paraId="1090778E" w14:textId="77777777" w:rsidTr="004F031B">
        <w:trPr>
          <w:trHeight w:val="675"/>
          <w:jc w:val="center"/>
        </w:trPr>
        <w:tc>
          <w:tcPr>
            <w:tcW w:w="1959" w:type="dxa"/>
            <w:shd w:val="clear" w:color="auto" w:fill="70AD47"/>
            <w:vAlign w:val="center"/>
          </w:tcPr>
          <w:p w14:paraId="08656514" w14:textId="77777777" w:rsidR="008C18D2" w:rsidRPr="005F2C40" w:rsidRDefault="008C18D2"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ინდიკატორის აღწერა </w:t>
            </w:r>
          </w:p>
        </w:tc>
        <w:tc>
          <w:tcPr>
            <w:tcW w:w="7817" w:type="dxa"/>
            <w:gridSpan w:val="5"/>
            <w:shd w:val="clear" w:color="auto" w:fill="E2EFD9"/>
            <w:vAlign w:val="center"/>
          </w:tcPr>
          <w:p w14:paraId="34E35714" w14:textId="77777777" w:rsidR="008C18D2" w:rsidRPr="005F2C40" w:rsidRDefault="008C18D2" w:rsidP="004F031B">
            <w:pPr>
              <w:spacing w:after="0" w:line="240" w:lineRule="auto"/>
              <w:rPr>
                <w:rFonts w:ascii="Sylfaen" w:eastAsia="Times New Roman" w:hAnsi="Sylfaen" w:cstheme="minorHAnsi"/>
                <w:lang w:eastAsia="en-GB"/>
              </w:rPr>
            </w:pPr>
            <w:r w:rsidRPr="005F2C40">
              <w:rPr>
                <w:rFonts w:ascii="Sylfaen" w:eastAsia="Times New Roman" w:hAnsi="Sylfaen" w:cstheme="minorHAnsi"/>
                <w:lang w:eastAsia="en-GB"/>
              </w:rPr>
              <w:t>ინდიკატორი ითვლის მარნეულის მუნიციპალიტეტში პერიოდის მდგომარეობით 1000 კაცზე მოქმედი აქტიური ბიზნეს სუბიექტების რაოდენობას.</w:t>
            </w:r>
          </w:p>
        </w:tc>
      </w:tr>
      <w:tr w:rsidR="008C18D2" w:rsidRPr="005F2C40" w14:paraId="11AC0175" w14:textId="77777777" w:rsidTr="004F031B">
        <w:trPr>
          <w:trHeight w:val="675"/>
          <w:jc w:val="center"/>
        </w:trPr>
        <w:tc>
          <w:tcPr>
            <w:tcW w:w="1959" w:type="dxa"/>
            <w:shd w:val="clear" w:color="auto" w:fill="70AD47"/>
            <w:vAlign w:val="center"/>
          </w:tcPr>
          <w:p w14:paraId="11473B89" w14:textId="77777777" w:rsidR="008C18D2" w:rsidRPr="005F2C40" w:rsidRDefault="008C18D2" w:rsidP="004F031B">
            <w:pPr>
              <w:spacing w:beforeLines="60" w:before="144" w:line="240" w:lineRule="auto"/>
              <w:rPr>
                <w:rFonts w:ascii="Sylfaen" w:hAnsi="Sylfaen" w:cstheme="minorHAnsi"/>
                <w:b/>
                <w:color w:val="000000"/>
              </w:rPr>
            </w:pPr>
            <w:r w:rsidRPr="005F2C40">
              <w:rPr>
                <w:rFonts w:ascii="Sylfaen" w:hAnsi="Sylfaen" w:cstheme="minorHAnsi"/>
                <w:b/>
              </w:rPr>
              <w:t xml:space="preserve">დადასტურების წყარო </w:t>
            </w:r>
          </w:p>
        </w:tc>
        <w:tc>
          <w:tcPr>
            <w:tcW w:w="7817" w:type="dxa"/>
            <w:gridSpan w:val="5"/>
            <w:shd w:val="clear" w:color="auto" w:fill="E2EFD9"/>
            <w:vAlign w:val="center"/>
          </w:tcPr>
          <w:p w14:paraId="74C3AC0A" w14:textId="77777777" w:rsidR="008C18D2" w:rsidRPr="005F2C40" w:rsidRDefault="008C18D2" w:rsidP="004F031B">
            <w:pPr>
              <w:spacing w:beforeLines="60" w:before="144" w:after="60" w:line="240" w:lineRule="auto"/>
              <w:rPr>
                <w:rFonts w:ascii="Sylfaen" w:eastAsia="Times New Roman" w:hAnsi="Sylfaen" w:cstheme="minorHAnsi"/>
                <w:bCs/>
                <w:lang w:eastAsia="en-GB"/>
              </w:rPr>
            </w:pPr>
            <w:r w:rsidRPr="005F2C40">
              <w:rPr>
                <w:rFonts w:ascii="Sylfaen" w:eastAsia="Times New Roman" w:hAnsi="Sylfaen" w:cstheme="minorHAnsi"/>
                <w:bCs/>
                <w:lang w:eastAsia="en-GB"/>
              </w:rPr>
              <w:t>საქსტატი, რეგიონული და მუნიციპალური სტატისტიკის პორტალი, ბიზნეს რეგისტრი</w:t>
            </w:r>
          </w:p>
        </w:tc>
      </w:tr>
      <w:tr w:rsidR="008C18D2" w:rsidRPr="005F2C40" w14:paraId="7892A9C4" w14:textId="77777777" w:rsidTr="004F031B">
        <w:trPr>
          <w:jc w:val="center"/>
        </w:trPr>
        <w:tc>
          <w:tcPr>
            <w:tcW w:w="1959" w:type="dxa"/>
            <w:shd w:val="clear" w:color="auto" w:fill="70AD47"/>
            <w:vAlign w:val="center"/>
          </w:tcPr>
          <w:p w14:paraId="0EC0A8DE" w14:textId="77777777" w:rsidR="008C18D2" w:rsidRPr="005F2C40" w:rsidRDefault="008C18D2"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მონაცემების შეგროვებაზე პასუხისმგებელი უწყება </w:t>
            </w:r>
          </w:p>
        </w:tc>
        <w:tc>
          <w:tcPr>
            <w:tcW w:w="7817" w:type="dxa"/>
            <w:gridSpan w:val="5"/>
            <w:shd w:val="clear" w:color="auto" w:fill="E2EFD9"/>
            <w:vAlign w:val="center"/>
          </w:tcPr>
          <w:p w14:paraId="101B0B71" w14:textId="77777777" w:rsidR="008C18D2" w:rsidRPr="005F2C40" w:rsidRDefault="008C18D2" w:rsidP="004F031B">
            <w:pPr>
              <w:spacing w:beforeLines="60" w:before="144" w:after="60" w:line="240" w:lineRule="auto"/>
              <w:rPr>
                <w:rFonts w:ascii="Sylfaen" w:eastAsia="Times New Roman" w:hAnsi="Sylfaen" w:cstheme="minorHAnsi"/>
                <w:bCs/>
                <w:lang w:eastAsia="en-GB"/>
              </w:rPr>
            </w:pPr>
            <w:r w:rsidRPr="005F2C40">
              <w:rPr>
                <w:rFonts w:ascii="Sylfaen" w:eastAsia="Times New Roman" w:hAnsi="Sylfaen" w:cstheme="minorHAnsi"/>
                <w:bCs/>
                <w:lang w:eastAsia="en-GB"/>
              </w:rPr>
              <w:t>მარნეულის მუნიციპალიტეტის მერია</w:t>
            </w:r>
          </w:p>
        </w:tc>
      </w:tr>
      <w:tr w:rsidR="008C18D2" w:rsidRPr="005F2C40" w14:paraId="204B518B" w14:textId="77777777" w:rsidTr="004F031B">
        <w:trPr>
          <w:jc w:val="center"/>
        </w:trPr>
        <w:tc>
          <w:tcPr>
            <w:tcW w:w="1959" w:type="dxa"/>
            <w:shd w:val="clear" w:color="auto" w:fill="70AD47"/>
            <w:vAlign w:val="center"/>
          </w:tcPr>
          <w:p w14:paraId="2D87BB7E" w14:textId="77777777" w:rsidR="008C18D2" w:rsidRPr="005F2C40" w:rsidRDefault="008C18D2"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მონაცემების შეგროვების სიხშირე </w:t>
            </w:r>
          </w:p>
        </w:tc>
        <w:tc>
          <w:tcPr>
            <w:tcW w:w="7817" w:type="dxa"/>
            <w:gridSpan w:val="5"/>
            <w:shd w:val="clear" w:color="auto" w:fill="E2EFD9"/>
            <w:vAlign w:val="center"/>
          </w:tcPr>
          <w:p w14:paraId="4B308AD8" w14:textId="77777777" w:rsidR="008C18D2" w:rsidRPr="005F2C40" w:rsidRDefault="008C18D2" w:rsidP="004F031B">
            <w:pPr>
              <w:spacing w:beforeLines="60" w:before="144" w:after="60" w:line="240" w:lineRule="auto"/>
              <w:rPr>
                <w:rFonts w:ascii="Sylfaen" w:eastAsia="Times New Roman" w:hAnsi="Sylfaen" w:cstheme="minorHAnsi"/>
                <w:bCs/>
                <w:lang w:eastAsia="en-GB"/>
              </w:rPr>
            </w:pPr>
            <w:r w:rsidRPr="005F2C40">
              <w:rPr>
                <w:rFonts w:ascii="Sylfaen" w:eastAsia="Times New Roman" w:hAnsi="Sylfaen" w:cstheme="minorHAnsi"/>
                <w:bCs/>
                <w:lang w:eastAsia="en-GB"/>
              </w:rPr>
              <w:t>წლიური</w:t>
            </w:r>
          </w:p>
        </w:tc>
      </w:tr>
      <w:tr w:rsidR="008C18D2" w:rsidRPr="005F2C40" w14:paraId="77700F6B" w14:textId="77777777" w:rsidTr="004F031B">
        <w:trPr>
          <w:jc w:val="center"/>
        </w:trPr>
        <w:tc>
          <w:tcPr>
            <w:tcW w:w="1959" w:type="dxa"/>
            <w:shd w:val="clear" w:color="auto" w:fill="70AD47"/>
            <w:vAlign w:val="center"/>
          </w:tcPr>
          <w:p w14:paraId="04840982" w14:textId="77777777" w:rsidR="008C18D2" w:rsidRPr="005F2C40" w:rsidRDefault="008C18D2"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მეთოდოლოგია </w:t>
            </w:r>
          </w:p>
        </w:tc>
        <w:tc>
          <w:tcPr>
            <w:tcW w:w="7817" w:type="dxa"/>
            <w:gridSpan w:val="5"/>
            <w:shd w:val="clear" w:color="auto" w:fill="E2EFD9"/>
            <w:vAlign w:val="center"/>
          </w:tcPr>
          <w:p w14:paraId="586D62B1" w14:textId="6C237B2D" w:rsidR="008C18D2" w:rsidRPr="005F2C40" w:rsidRDefault="008C18D2" w:rsidP="004F031B">
            <w:pPr>
              <w:spacing w:beforeLines="60" w:before="144" w:after="60" w:line="240" w:lineRule="auto"/>
              <w:jc w:val="both"/>
              <w:rPr>
                <w:rFonts w:ascii="Sylfaen" w:eastAsia="Times New Roman" w:hAnsi="Sylfaen" w:cstheme="minorHAnsi"/>
                <w:bCs/>
                <w:lang w:eastAsia="en-GB"/>
              </w:rPr>
            </w:pPr>
            <w:r w:rsidRPr="005F2C40">
              <w:rPr>
                <w:rFonts w:ascii="Sylfaen" w:eastAsia="Times New Roman" w:hAnsi="Sylfaen" w:cstheme="minorHAnsi"/>
                <w:bCs/>
                <w:lang w:eastAsia="en-GB"/>
              </w:rPr>
              <w:t xml:space="preserve">ინდიკატორის გაანგარიშება ხდება შემდეგნაირად: პერიოდის მდგომარეობით </w:t>
            </w:r>
            <w:r w:rsidR="006E3759" w:rsidRPr="006E3759">
              <w:rPr>
                <w:rFonts w:ascii="Sylfaen" w:eastAsia="Times New Roman" w:hAnsi="Sylfaen" w:cstheme="minorHAnsi"/>
                <w:bCs/>
                <w:lang w:eastAsia="en-GB"/>
              </w:rPr>
              <w:t>განისაზღვრება მუნიციპალიტეტში მოქმედი აქტიური ბიზნეს სუბიექტების რაოდენობა, რომელიც იყოფა მუნიციპალიტეტის მოსახლეობის საერთო რაოდენობაზე და მრავლდება 1000-ზე. მაჩვენებელი გამოისახება მოსახლეობის ყოველ 1000 მცხოვრებზე აქტიური ბიზნეს სუბიექტების რაოდენობით.</w:t>
            </w:r>
            <w:r w:rsidR="006E3759">
              <w:rPr>
                <w:rFonts w:ascii="Sylfaen" w:eastAsia="Times New Roman" w:hAnsi="Sylfaen" w:cstheme="minorHAnsi"/>
                <w:bCs/>
                <w:lang w:eastAsia="en-GB"/>
              </w:rPr>
              <w:t xml:space="preserve"> </w:t>
            </w:r>
            <w:r w:rsidR="006E3759" w:rsidRPr="006E3759">
              <w:rPr>
                <w:rFonts w:ascii="Sylfaen" w:eastAsia="Times New Roman" w:hAnsi="Sylfaen" w:cstheme="minorHAnsi"/>
                <w:bCs/>
                <w:lang w:eastAsia="en-GB"/>
              </w:rPr>
              <w:t>შუალედური და საბოლოო სამიზნე მაჩვენებლები განისაზღვრება საბაზისო მაჩვენებელთან შედარებით ინდიკატორის პროცენტული ცვლილების საფუძველზე.</w:t>
            </w:r>
          </w:p>
        </w:tc>
      </w:tr>
      <w:tr w:rsidR="008C18D2" w:rsidRPr="005F2C40" w14:paraId="499F8EEE" w14:textId="77777777" w:rsidTr="004F031B">
        <w:trPr>
          <w:trHeight w:val="283"/>
          <w:jc w:val="center"/>
        </w:trPr>
        <w:tc>
          <w:tcPr>
            <w:tcW w:w="1959" w:type="dxa"/>
            <w:vMerge w:val="restart"/>
            <w:shd w:val="clear" w:color="auto" w:fill="70AD47"/>
            <w:vAlign w:val="center"/>
          </w:tcPr>
          <w:p w14:paraId="210C6406" w14:textId="77777777" w:rsidR="008C18D2" w:rsidRPr="005F2C40" w:rsidRDefault="008C18D2" w:rsidP="004F031B">
            <w:pPr>
              <w:spacing w:beforeLines="60" w:before="144" w:after="0" w:line="240" w:lineRule="auto"/>
              <w:rPr>
                <w:rFonts w:ascii="Sylfaen" w:hAnsi="Sylfaen" w:cstheme="minorHAnsi"/>
                <w:b/>
                <w:bCs/>
                <w:color w:val="000000"/>
              </w:rPr>
            </w:pPr>
            <w:r w:rsidRPr="005F2C40">
              <w:rPr>
                <w:rFonts w:ascii="Sylfaen" w:hAnsi="Sylfaen" w:cstheme="minorHAnsi"/>
                <w:b/>
                <w:color w:val="000000"/>
              </w:rPr>
              <w:t xml:space="preserve">ინდიკატორის მაჩვენებლები </w:t>
            </w:r>
          </w:p>
        </w:tc>
        <w:tc>
          <w:tcPr>
            <w:tcW w:w="1551" w:type="dxa"/>
            <w:shd w:val="clear" w:color="auto" w:fill="70AD47"/>
            <w:vAlign w:val="center"/>
          </w:tcPr>
          <w:p w14:paraId="7366003C" w14:textId="77777777" w:rsidR="008C18D2" w:rsidRPr="005F2C40" w:rsidRDefault="008C18D2" w:rsidP="004F031B">
            <w:pPr>
              <w:spacing w:beforeLines="60" w:before="144" w:after="0" w:line="240" w:lineRule="auto"/>
              <w:rPr>
                <w:rFonts w:ascii="Sylfaen" w:hAnsi="Sylfaen" w:cstheme="minorHAnsi"/>
                <w:b/>
                <w:color w:val="000000"/>
              </w:rPr>
            </w:pPr>
          </w:p>
        </w:tc>
        <w:tc>
          <w:tcPr>
            <w:tcW w:w="1141" w:type="dxa"/>
            <w:shd w:val="clear" w:color="auto" w:fill="70AD47"/>
            <w:vAlign w:val="center"/>
          </w:tcPr>
          <w:p w14:paraId="2B23F7A2" w14:textId="77777777" w:rsidR="008C18D2" w:rsidRPr="005F2C40" w:rsidRDefault="008C18D2" w:rsidP="004F031B">
            <w:pPr>
              <w:spacing w:beforeLines="60" w:before="144" w:after="0" w:line="240" w:lineRule="auto"/>
              <w:rPr>
                <w:rFonts w:ascii="Sylfaen" w:hAnsi="Sylfaen" w:cstheme="minorHAnsi"/>
                <w:b/>
                <w:color w:val="000000"/>
              </w:rPr>
            </w:pPr>
            <w:r w:rsidRPr="005F2C40">
              <w:rPr>
                <w:rFonts w:ascii="Sylfaen" w:hAnsi="Sylfaen" w:cstheme="minorHAnsi"/>
                <w:b/>
                <w:color w:val="000000"/>
              </w:rPr>
              <w:t xml:space="preserve">     საბაზისო </w:t>
            </w:r>
          </w:p>
        </w:tc>
        <w:tc>
          <w:tcPr>
            <w:tcW w:w="1851" w:type="dxa"/>
            <w:shd w:val="clear" w:color="auto" w:fill="70AD47"/>
          </w:tcPr>
          <w:p w14:paraId="1DDFC2D1" w14:textId="77777777" w:rsidR="008C18D2" w:rsidRPr="005F2C40" w:rsidRDefault="008C18D2" w:rsidP="004F031B">
            <w:pPr>
              <w:spacing w:after="0" w:line="240" w:lineRule="auto"/>
              <w:jc w:val="center"/>
              <w:rPr>
                <w:rFonts w:ascii="Sylfaen" w:hAnsi="Sylfaen" w:cstheme="minorHAnsi"/>
                <w:b/>
                <w:color w:val="000000"/>
              </w:rPr>
            </w:pPr>
            <w:r w:rsidRPr="005F2C40">
              <w:rPr>
                <w:rFonts w:ascii="Sylfaen" w:hAnsi="Sylfaen" w:cstheme="minorHAnsi"/>
                <w:b/>
                <w:color w:val="000000"/>
              </w:rPr>
              <w:t>საშუალოვადიანი</w:t>
            </w:r>
          </w:p>
          <w:p w14:paraId="2C4191E9" w14:textId="77777777" w:rsidR="008C18D2" w:rsidRPr="005F2C40" w:rsidRDefault="008C18D2" w:rsidP="004F031B">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სამიზნე</w:t>
            </w:r>
          </w:p>
        </w:tc>
        <w:tc>
          <w:tcPr>
            <w:tcW w:w="1851" w:type="dxa"/>
            <w:shd w:val="clear" w:color="auto" w:fill="70AD47"/>
          </w:tcPr>
          <w:p w14:paraId="6A876425" w14:textId="77777777" w:rsidR="008C18D2" w:rsidRPr="005F2C40" w:rsidRDefault="008C18D2" w:rsidP="004F031B">
            <w:pPr>
              <w:spacing w:after="0" w:line="240" w:lineRule="auto"/>
              <w:jc w:val="center"/>
              <w:rPr>
                <w:rFonts w:ascii="Sylfaen" w:hAnsi="Sylfaen" w:cstheme="minorHAnsi"/>
                <w:b/>
                <w:color w:val="000000"/>
              </w:rPr>
            </w:pPr>
            <w:r w:rsidRPr="005F2C40">
              <w:rPr>
                <w:rFonts w:ascii="Sylfaen" w:hAnsi="Sylfaen" w:cstheme="minorHAnsi"/>
                <w:b/>
                <w:color w:val="000000"/>
              </w:rPr>
              <w:t>საშუალოვადიანი</w:t>
            </w:r>
          </w:p>
          <w:p w14:paraId="6719CABD" w14:textId="77777777" w:rsidR="008C18D2" w:rsidRPr="005F2C40" w:rsidRDefault="008C18D2" w:rsidP="004F031B">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სამიზნე</w:t>
            </w:r>
          </w:p>
        </w:tc>
        <w:tc>
          <w:tcPr>
            <w:tcW w:w="1423" w:type="dxa"/>
            <w:shd w:val="clear" w:color="auto" w:fill="70AD47"/>
          </w:tcPr>
          <w:p w14:paraId="638392B1" w14:textId="77777777" w:rsidR="008C18D2" w:rsidRPr="005F2C40" w:rsidRDefault="008C18D2" w:rsidP="004F031B">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საბოლოო სამიზნე</w:t>
            </w:r>
          </w:p>
        </w:tc>
      </w:tr>
      <w:tr w:rsidR="008C18D2" w:rsidRPr="005F2C40" w14:paraId="62D5A79A" w14:textId="77777777" w:rsidTr="004F031B">
        <w:trPr>
          <w:trHeight w:val="299"/>
          <w:jc w:val="center"/>
        </w:trPr>
        <w:tc>
          <w:tcPr>
            <w:tcW w:w="1959" w:type="dxa"/>
            <w:vMerge/>
            <w:shd w:val="clear" w:color="auto" w:fill="70AD47"/>
            <w:vAlign w:val="center"/>
          </w:tcPr>
          <w:p w14:paraId="093B1941" w14:textId="77777777" w:rsidR="008C18D2" w:rsidRPr="005F2C40" w:rsidRDefault="008C18D2" w:rsidP="004F031B">
            <w:pPr>
              <w:spacing w:beforeLines="60" w:before="144" w:after="0" w:line="240" w:lineRule="auto"/>
              <w:rPr>
                <w:rFonts w:ascii="Sylfaen" w:hAnsi="Sylfaen" w:cstheme="minorHAnsi"/>
                <w:b/>
                <w:bCs/>
                <w:color w:val="000000"/>
              </w:rPr>
            </w:pPr>
          </w:p>
        </w:tc>
        <w:tc>
          <w:tcPr>
            <w:tcW w:w="1551" w:type="dxa"/>
            <w:shd w:val="clear" w:color="auto" w:fill="70AD47"/>
            <w:vAlign w:val="center"/>
          </w:tcPr>
          <w:p w14:paraId="3B448F75" w14:textId="77777777" w:rsidR="008C18D2" w:rsidRPr="005F2C40" w:rsidRDefault="008C18D2"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წელი </w:t>
            </w:r>
          </w:p>
        </w:tc>
        <w:tc>
          <w:tcPr>
            <w:tcW w:w="1141" w:type="dxa"/>
            <w:shd w:val="clear" w:color="auto" w:fill="E2EFD9"/>
            <w:vAlign w:val="center"/>
          </w:tcPr>
          <w:p w14:paraId="504041DC" w14:textId="5C8AD5F9" w:rsidR="008C18D2" w:rsidRPr="00DE3A04" w:rsidRDefault="004A574A" w:rsidP="004F031B">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202</w:t>
            </w:r>
            <w:r w:rsidR="00DE3A04">
              <w:rPr>
                <w:rFonts w:ascii="Sylfaen" w:eastAsia="Times New Roman" w:hAnsi="Sylfaen" w:cstheme="minorHAnsi"/>
                <w:bCs/>
                <w:lang w:eastAsia="en-GB"/>
              </w:rPr>
              <w:t>5</w:t>
            </w:r>
          </w:p>
        </w:tc>
        <w:tc>
          <w:tcPr>
            <w:tcW w:w="1851" w:type="dxa"/>
            <w:shd w:val="clear" w:color="auto" w:fill="E2EFD9"/>
            <w:vAlign w:val="center"/>
          </w:tcPr>
          <w:p w14:paraId="4C2B8444" w14:textId="77777777" w:rsidR="008C18D2" w:rsidRPr="005F2C40" w:rsidRDefault="008C18D2" w:rsidP="004F031B">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2029</w:t>
            </w:r>
          </w:p>
        </w:tc>
        <w:tc>
          <w:tcPr>
            <w:tcW w:w="1851" w:type="dxa"/>
            <w:shd w:val="clear" w:color="auto" w:fill="E2EFD9"/>
            <w:vAlign w:val="center"/>
          </w:tcPr>
          <w:p w14:paraId="3C7DFB65" w14:textId="77777777" w:rsidR="008C18D2" w:rsidRPr="005F2C40" w:rsidRDefault="008C18D2" w:rsidP="004F031B">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2033</w:t>
            </w:r>
          </w:p>
        </w:tc>
        <w:tc>
          <w:tcPr>
            <w:tcW w:w="1423" w:type="dxa"/>
            <w:shd w:val="clear" w:color="auto" w:fill="E2EFD9"/>
            <w:vAlign w:val="center"/>
          </w:tcPr>
          <w:p w14:paraId="48223199" w14:textId="77777777" w:rsidR="008C18D2" w:rsidRPr="005F2C40" w:rsidRDefault="008C18D2" w:rsidP="004F031B">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2037</w:t>
            </w:r>
          </w:p>
        </w:tc>
      </w:tr>
      <w:tr w:rsidR="008C18D2" w:rsidRPr="005F2C40" w14:paraId="6FEF9A94" w14:textId="77777777" w:rsidTr="004F031B">
        <w:trPr>
          <w:trHeight w:val="665"/>
          <w:jc w:val="center"/>
        </w:trPr>
        <w:tc>
          <w:tcPr>
            <w:tcW w:w="1959" w:type="dxa"/>
            <w:vMerge/>
            <w:shd w:val="clear" w:color="auto" w:fill="70AD47"/>
            <w:vAlign w:val="center"/>
          </w:tcPr>
          <w:p w14:paraId="398BA3CD" w14:textId="77777777" w:rsidR="008C18D2" w:rsidRPr="005F2C40" w:rsidRDefault="008C18D2" w:rsidP="004F031B">
            <w:pPr>
              <w:spacing w:beforeLines="60" w:before="144" w:after="0" w:line="240" w:lineRule="auto"/>
              <w:rPr>
                <w:rFonts w:ascii="Sylfaen" w:hAnsi="Sylfaen" w:cstheme="minorHAnsi"/>
                <w:b/>
                <w:bCs/>
                <w:color w:val="000000"/>
              </w:rPr>
            </w:pPr>
          </w:p>
        </w:tc>
        <w:tc>
          <w:tcPr>
            <w:tcW w:w="1551" w:type="dxa"/>
            <w:shd w:val="clear" w:color="auto" w:fill="70AD47"/>
            <w:vAlign w:val="center"/>
          </w:tcPr>
          <w:p w14:paraId="3D17B5AE" w14:textId="77777777" w:rsidR="008C18D2" w:rsidRPr="005F2C40" w:rsidRDefault="008C18D2" w:rsidP="004F031B">
            <w:pPr>
              <w:spacing w:after="0" w:line="240" w:lineRule="auto"/>
              <w:rPr>
                <w:rFonts w:ascii="Sylfaen" w:hAnsi="Sylfaen" w:cstheme="minorHAnsi"/>
                <w:b/>
                <w:color w:val="000000"/>
              </w:rPr>
            </w:pPr>
            <w:r w:rsidRPr="005F2C40">
              <w:rPr>
                <w:rFonts w:ascii="Sylfaen" w:hAnsi="Sylfaen" w:cstheme="minorHAnsi"/>
                <w:b/>
                <w:color w:val="000000"/>
              </w:rPr>
              <w:t xml:space="preserve">მაჩვენებელი </w:t>
            </w:r>
          </w:p>
        </w:tc>
        <w:tc>
          <w:tcPr>
            <w:tcW w:w="1141" w:type="dxa"/>
            <w:shd w:val="clear" w:color="auto" w:fill="E2EFD9"/>
            <w:vAlign w:val="center"/>
          </w:tcPr>
          <w:p w14:paraId="59EE9AB3" w14:textId="4C6C1536" w:rsidR="008C18D2" w:rsidRPr="006E3759" w:rsidRDefault="008C18D2" w:rsidP="006E3759">
            <w:pPr>
              <w:spacing w:beforeLines="60" w:before="144" w:after="60" w:line="240" w:lineRule="auto"/>
              <w:rPr>
                <w:rFonts w:ascii="Sylfaen" w:eastAsia="Times New Roman" w:hAnsi="Sylfaen" w:cstheme="minorHAnsi"/>
                <w:bCs/>
                <w:lang w:eastAsia="en-GB"/>
              </w:rPr>
            </w:pPr>
          </w:p>
          <w:p w14:paraId="76640B3A" w14:textId="13F3E125" w:rsidR="006E3759" w:rsidRPr="006E3759" w:rsidRDefault="00A27A26" w:rsidP="006E3759">
            <w:pPr>
              <w:spacing w:beforeLines="60" w:before="144" w:after="60" w:line="240" w:lineRule="auto"/>
              <w:jc w:val="center"/>
              <w:rPr>
                <w:rFonts w:ascii="Sylfaen" w:eastAsia="Times New Roman" w:hAnsi="Sylfaen" w:cstheme="minorHAnsi"/>
                <w:bCs/>
                <w:lang w:eastAsia="en-GB"/>
              </w:rPr>
            </w:pPr>
            <w:r w:rsidRPr="006E3759">
              <w:rPr>
                <w:rFonts w:ascii="Sylfaen" w:eastAsia="Times New Roman" w:hAnsi="Sylfaen" w:cstheme="minorHAnsi"/>
                <w:bCs/>
                <w:lang w:eastAsia="en-GB"/>
              </w:rPr>
              <w:t>4161</w:t>
            </w:r>
            <w:r w:rsidR="006E3759">
              <w:rPr>
                <w:rFonts w:ascii="Sylfaen" w:eastAsia="Times New Roman" w:hAnsi="Sylfaen" w:cstheme="minorHAnsi"/>
                <w:bCs/>
                <w:lang w:eastAsia="en-GB"/>
              </w:rPr>
              <w:t xml:space="preserve"> (რაოდენობა);</w:t>
            </w:r>
          </w:p>
          <w:p w14:paraId="0CD6EAAA" w14:textId="170D5AE0" w:rsidR="006E3759" w:rsidRPr="006E3759" w:rsidRDefault="006E3759" w:rsidP="006E3759">
            <w:pPr>
              <w:spacing w:beforeLines="60" w:before="144" w:after="60" w:line="240" w:lineRule="auto"/>
              <w:jc w:val="center"/>
              <w:rPr>
                <w:rFonts w:ascii="Sylfaen" w:eastAsia="Times New Roman" w:hAnsi="Sylfaen" w:cstheme="minorHAnsi"/>
                <w:bCs/>
                <w:lang w:eastAsia="en-GB"/>
              </w:rPr>
            </w:pPr>
            <w:r w:rsidRPr="006E3759">
              <w:rPr>
                <w:rFonts w:ascii="Sylfaen" w:eastAsia="Times New Roman" w:hAnsi="Sylfaen" w:cstheme="minorHAnsi"/>
                <w:bCs/>
                <w:lang w:eastAsia="en-GB"/>
              </w:rPr>
              <w:t>8.1 (მოსახლეობის 1000 კაცზე)</w:t>
            </w:r>
          </w:p>
          <w:p w14:paraId="51A1B59E" w14:textId="0763B3B9" w:rsidR="006E3759" w:rsidRPr="006E3759" w:rsidRDefault="006E3759" w:rsidP="004F031B">
            <w:pPr>
              <w:spacing w:beforeLines="60" w:before="144" w:after="60" w:line="240" w:lineRule="auto"/>
              <w:jc w:val="center"/>
              <w:rPr>
                <w:rFonts w:ascii="Sylfaen" w:eastAsia="Times New Roman" w:hAnsi="Sylfaen" w:cstheme="minorHAnsi"/>
                <w:bCs/>
                <w:lang w:eastAsia="en-GB"/>
              </w:rPr>
            </w:pPr>
          </w:p>
        </w:tc>
        <w:tc>
          <w:tcPr>
            <w:tcW w:w="1851" w:type="dxa"/>
            <w:shd w:val="clear" w:color="auto" w:fill="E2EFD9"/>
            <w:vAlign w:val="center"/>
          </w:tcPr>
          <w:p w14:paraId="43C14D55" w14:textId="194CBBB1" w:rsidR="008C18D2" w:rsidRPr="005F2C40" w:rsidRDefault="00D86E45" w:rsidP="004F031B">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5</w:t>
            </w:r>
            <w:r w:rsidR="008C18D2" w:rsidRPr="005F2C40">
              <w:rPr>
                <w:rFonts w:ascii="Sylfaen" w:eastAsia="Times New Roman" w:hAnsi="Sylfaen" w:cstheme="minorHAnsi"/>
                <w:bCs/>
                <w:lang w:eastAsia="en-GB"/>
              </w:rPr>
              <w:t>%</w:t>
            </w:r>
          </w:p>
        </w:tc>
        <w:tc>
          <w:tcPr>
            <w:tcW w:w="1851" w:type="dxa"/>
            <w:shd w:val="clear" w:color="auto" w:fill="E2EFD9"/>
            <w:vAlign w:val="center"/>
          </w:tcPr>
          <w:p w14:paraId="69C09509" w14:textId="10217887" w:rsidR="008C18D2" w:rsidRPr="005F2C40" w:rsidRDefault="00D86E45" w:rsidP="004F031B">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10</w:t>
            </w:r>
            <w:r w:rsidR="008C18D2" w:rsidRPr="005F2C40">
              <w:rPr>
                <w:rFonts w:ascii="Sylfaen" w:eastAsia="Times New Roman" w:hAnsi="Sylfaen" w:cstheme="minorHAnsi"/>
                <w:bCs/>
                <w:lang w:eastAsia="en-GB"/>
              </w:rPr>
              <w:t>%</w:t>
            </w:r>
          </w:p>
        </w:tc>
        <w:tc>
          <w:tcPr>
            <w:tcW w:w="1423" w:type="dxa"/>
            <w:shd w:val="clear" w:color="auto" w:fill="E2EFD9"/>
          </w:tcPr>
          <w:p w14:paraId="4C095D1E" w14:textId="77777777" w:rsidR="00466381" w:rsidRDefault="00466381" w:rsidP="004F031B">
            <w:pPr>
              <w:spacing w:beforeLines="60" w:before="144" w:after="60" w:line="240" w:lineRule="auto"/>
              <w:jc w:val="center"/>
              <w:rPr>
                <w:rFonts w:ascii="Sylfaen" w:eastAsia="Times New Roman" w:hAnsi="Sylfaen" w:cstheme="minorHAnsi"/>
                <w:bCs/>
                <w:lang w:eastAsia="en-GB"/>
              </w:rPr>
            </w:pPr>
          </w:p>
          <w:p w14:paraId="5FBA5EA8" w14:textId="77777777" w:rsidR="00466381" w:rsidRDefault="00466381" w:rsidP="004F031B">
            <w:pPr>
              <w:spacing w:beforeLines="60" w:before="144" w:after="60" w:line="240" w:lineRule="auto"/>
              <w:jc w:val="center"/>
              <w:rPr>
                <w:rFonts w:ascii="Sylfaen" w:eastAsia="Times New Roman" w:hAnsi="Sylfaen" w:cstheme="minorHAnsi"/>
                <w:bCs/>
                <w:lang w:eastAsia="en-GB"/>
              </w:rPr>
            </w:pPr>
          </w:p>
          <w:p w14:paraId="415A2ABC" w14:textId="77777777" w:rsidR="00F325B6" w:rsidRDefault="00F325B6" w:rsidP="00F325B6">
            <w:pPr>
              <w:spacing w:beforeLines="60" w:before="144" w:after="60" w:line="240" w:lineRule="auto"/>
              <w:rPr>
                <w:rFonts w:ascii="Sylfaen" w:eastAsia="Times New Roman" w:hAnsi="Sylfaen" w:cstheme="minorHAnsi"/>
                <w:bCs/>
                <w:lang w:val="en-US" w:eastAsia="en-GB"/>
              </w:rPr>
            </w:pPr>
            <w:r>
              <w:rPr>
                <w:rFonts w:ascii="Sylfaen" w:eastAsia="Times New Roman" w:hAnsi="Sylfaen" w:cstheme="minorHAnsi"/>
                <w:bCs/>
                <w:lang w:val="en-US" w:eastAsia="en-GB"/>
              </w:rPr>
              <w:t xml:space="preserve"> </w:t>
            </w:r>
          </w:p>
          <w:p w14:paraId="1C226E56" w14:textId="7E7749E1" w:rsidR="008C18D2" w:rsidRPr="005F2C40" w:rsidRDefault="00D86E45" w:rsidP="00F325B6">
            <w:pPr>
              <w:spacing w:beforeLines="60" w:before="144" w:after="60" w:line="240" w:lineRule="auto"/>
              <w:rPr>
                <w:rFonts w:ascii="Sylfaen" w:eastAsia="Times New Roman" w:hAnsi="Sylfaen" w:cstheme="minorHAnsi"/>
                <w:bCs/>
                <w:lang w:eastAsia="en-GB"/>
              </w:rPr>
            </w:pPr>
            <w:r>
              <w:rPr>
                <w:rFonts w:ascii="Sylfaen" w:eastAsia="Times New Roman" w:hAnsi="Sylfaen" w:cstheme="minorHAnsi"/>
                <w:bCs/>
                <w:lang w:eastAsia="en-GB"/>
              </w:rPr>
              <w:t>15</w:t>
            </w:r>
            <w:r w:rsidR="008C18D2" w:rsidRPr="005F2C40">
              <w:rPr>
                <w:rFonts w:ascii="Sylfaen" w:eastAsia="Times New Roman" w:hAnsi="Sylfaen" w:cstheme="minorHAnsi"/>
                <w:bCs/>
                <w:lang w:eastAsia="en-GB"/>
              </w:rPr>
              <w:t>%</w:t>
            </w:r>
          </w:p>
        </w:tc>
      </w:tr>
    </w:tbl>
    <w:p w14:paraId="10B13BD2" w14:textId="560A0897" w:rsidR="00893B9D" w:rsidRPr="00B35966" w:rsidRDefault="008C18D2" w:rsidP="000554F3">
      <w:pPr>
        <w:spacing w:after="0" w:line="240" w:lineRule="auto"/>
        <w:jc w:val="both"/>
        <w:rPr>
          <w:rFonts w:ascii="Sylfaen" w:hAnsi="Sylfaen"/>
          <w:b/>
          <w:bCs/>
          <w:sz w:val="20"/>
        </w:rPr>
      </w:pPr>
      <w:r w:rsidRPr="00B35966">
        <w:rPr>
          <w:rFonts w:ascii="Sylfaen" w:hAnsi="Sylfaen"/>
          <w:sz w:val="20"/>
        </w:rPr>
        <w:t>*„რეგისტრირებულ და მოქმედ ბიზნეს სუბიექტებად“ ჩაითვლება საქართველოს სტატისტიკის ეროვნული სამსახურის (საქსტატი) მიერ გამოქვეყნებულ მონაცემებში ასახული აქტიური სტატუსის მქონე ბიზნეს სუბიექტები.</w:t>
      </w:r>
    </w:p>
    <w:p w14:paraId="130A3296" w14:textId="2E13151D" w:rsidR="008C18D2" w:rsidRPr="005F2C40" w:rsidRDefault="008C18D2" w:rsidP="000554F3">
      <w:pPr>
        <w:spacing w:after="0" w:line="240" w:lineRule="auto"/>
        <w:jc w:val="both"/>
        <w:rPr>
          <w:rFonts w:ascii="Sylfaen" w:hAnsi="Sylfaen"/>
          <w:b/>
          <w:bCs/>
        </w:rPr>
      </w:pPr>
    </w:p>
    <w:p w14:paraId="2D1DC91C" w14:textId="68F8E1D4" w:rsidR="008C18D2" w:rsidRDefault="008C18D2" w:rsidP="000554F3">
      <w:pPr>
        <w:spacing w:after="0" w:line="240" w:lineRule="auto"/>
        <w:jc w:val="both"/>
        <w:rPr>
          <w:rFonts w:ascii="Sylfaen" w:hAnsi="Sylfaen"/>
          <w:b/>
          <w:bCs/>
        </w:rPr>
      </w:pPr>
    </w:p>
    <w:p w14:paraId="2EFC7509" w14:textId="604322E3" w:rsidR="001566D2" w:rsidRDefault="001566D2" w:rsidP="000554F3">
      <w:pPr>
        <w:spacing w:after="0" w:line="240" w:lineRule="auto"/>
        <w:jc w:val="both"/>
        <w:rPr>
          <w:rFonts w:ascii="Sylfaen" w:hAnsi="Sylfaen"/>
          <w:b/>
          <w:bCs/>
        </w:rPr>
      </w:pPr>
    </w:p>
    <w:p w14:paraId="0A9E4352" w14:textId="77777777" w:rsidR="001566D2" w:rsidRPr="005F2C40" w:rsidRDefault="001566D2" w:rsidP="000554F3">
      <w:pPr>
        <w:spacing w:after="0" w:line="240" w:lineRule="auto"/>
        <w:jc w:val="both"/>
        <w:rPr>
          <w:rFonts w:ascii="Sylfaen" w:hAnsi="Sylfaen"/>
          <w:b/>
          <w:bCs/>
        </w:rPr>
      </w:pPr>
    </w:p>
    <w:p w14:paraId="7036610F" w14:textId="30A0A0E2" w:rsidR="0007748F" w:rsidRPr="00F325B6" w:rsidRDefault="0007748F" w:rsidP="00F325B6">
      <w:pPr>
        <w:pStyle w:val="ListParagraph"/>
        <w:numPr>
          <w:ilvl w:val="0"/>
          <w:numId w:val="4"/>
        </w:numPr>
        <w:jc w:val="both"/>
        <w:rPr>
          <w:rFonts w:ascii="Sylfaen" w:hAnsi="Sylfaen" w:cstheme="minorHAnsi"/>
          <w:b/>
          <w:bCs/>
        </w:rPr>
      </w:pPr>
      <w:r w:rsidRPr="00F325B6">
        <w:rPr>
          <w:rFonts w:ascii="Sylfaen" w:eastAsia="Times New Roman" w:hAnsi="Sylfaen" w:cs="Calibri"/>
          <w:b/>
          <w:bCs/>
          <w:lang w:eastAsia="en-GB"/>
        </w:rPr>
        <w:t>ბიზნეს სექტორის დამატებული ღირებულება, სულ,მილიონი ლარი</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8"/>
        <w:gridCol w:w="1501"/>
        <w:gridCol w:w="1175"/>
        <w:gridCol w:w="1992"/>
        <w:gridCol w:w="1992"/>
        <w:gridCol w:w="1209"/>
      </w:tblGrid>
      <w:tr w:rsidR="0007748F" w:rsidRPr="005F2C40" w14:paraId="04351306" w14:textId="77777777" w:rsidTr="004F031B">
        <w:trPr>
          <w:trHeight w:val="645"/>
          <w:jc w:val="center"/>
        </w:trPr>
        <w:tc>
          <w:tcPr>
            <w:tcW w:w="1959" w:type="dxa"/>
            <w:shd w:val="clear" w:color="auto" w:fill="70AD47"/>
            <w:vAlign w:val="center"/>
          </w:tcPr>
          <w:p w14:paraId="713675D5" w14:textId="77777777" w:rsidR="0007748F" w:rsidRPr="005F2C40" w:rsidRDefault="0007748F" w:rsidP="004F031B">
            <w:pPr>
              <w:spacing w:after="0" w:line="240" w:lineRule="auto"/>
              <w:rPr>
                <w:rFonts w:ascii="Sylfaen" w:hAnsi="Sylfaen" w:cstheme="minorHAnsi"/>
                <w:b/>
                <w:color w:val="000000"/>
              </w:rPr>
            </w:pPr>
            <w:r w:rsidRPr="005F2C40">
              <w:rPr>
                <w:rFonts w:ascii="Sylfaen" w:hAnsi="Sylfaen" w:cstheme="minorHAnsi"/>
                <w:b/>
                <w:color w:val="000000"/>
              </w:rPr>
              <w:t xml:space="preserve">ინდიკატორის დასახელება </w:t>
            </w:r>
          </w:p>
        </w:tc>
        <w:tc>
          <w:tcPr>
            <w:tcW w:w="7817" w:type="dxa"/>
            <w:gridSpan w:val="5"/>
            <w:shd w:val="clear" w:color="auto" w:fill="E2EFD9"/>
            <w:vAlign w:val="center"/>
          </w:tcPr>
          <w:p w14:paraId="5153501C" w14:textId="7B5133E0" w:rsidR="0007748F" w:rsidRPr="005F2C40" w:rsidRDefault="0007748F" w:rsidP="004F031B">
            <w:pPr>
              <w:spacing w:after="0" w:line="240" w:lineRule="auto"/>
              <w:jc w:val="both"/>
              <w:rPr>
                <w:rFonts w:ascii="Sylfaen" w:eastAsia="Times New Roman" w:hAnsi="Sylfaen" w:cstheme="minorHAnsi"/>
                <w:lang w:eastAsia="en-GB"/>
              </w:rPr>
            </w:pPr>
            <w:r w:rsidRPr="005F2C40">
              <w:rPr>
                <w:rFonts w:ascii="Sylfaen" w:eastAsia="Times New Roman" w:hAnsi="Sylfaen" w:cs="Calibri"/>
                <w:lang w:eastAsia="en-GB"/>
              </w:rPr>
              <w:t>ბიზნეს სექტო</w:t>
            </w:r>
            <w:r w:rsidR="001566D2">
              <w:rPr>
                <w:rFonts w:ascii="Sylfaen" w:eastAsia="Times New Roman" w:hAnsi="Sylfaen" w:cs="Calibri"/>
                <w:lang w:eastAsia="en-GB"/>
              </w:rPr>
              <w:t xml:space="preserve">რის დამატებული ღირებულება, სულ, </w:t>
            </w:r>
            <w:r w:rsidRPr="005F2C40">
              <w:rPr>
                <w:rFonts w:ascii="Sylfaen" w:eastAsia="Times New Roman" w:hAnsi="Sylfaen" w:cs="Calibri"/>
                <w:lang w:eastAsia="en-GB"/>
              </w:rPr>
              <w:t>მილიონი ლარი</w:t>
            </w:r>
          </w:p>
        </w:tc>
      </w:tr>
      <w:tr w:rsidR="0007748F" w:rsidRPr="005F2C40" w14:paraId="17CC8755" w14:textId="77777777" w:rsidTr="004F031B">
        <w:trPr>
          <w:trHeight w:val="645"/>
          <w:jc w:val="center"/>
        </w:trPr>
        <w:tc>
          <w:tcPr>
            <w:tcW w:w="1959" w:type="dxa"/>
            <w:shd w:val="clear" w:color="auto" w:fill="70AD47"/>
            <w:vAlign w:val="center"/>
          </w:tcPr>
          <w:p w14:paraId="03278049" w14:textId="77777777" w:rsidR="0007748F" w:rsidRPr="005F2C40" w:rsidRDefault="0007748F" w:rsidP="004F031B">
            <w:pPr>
              <w:spacing w:after="0" w:line="240" w:lineRule="auto"/>
              <w:rPr>
                <w:rFonts w:ascii="Sylfaen" w:hAnsi="Sylfaen" w:cstheme="minorHAnsi"/>
                <w:b/>
                <w:color w:val="000000"/>
              </w:rPr>
            </w:pPr>
            <w:r w:rsidRPr="005F2C40">
              <w:rPr>
                <w:rFonts w:ascii="Sylfaen" w:hAnsi="Sylfaen" w:cstheme="minorHAnsi"/>
                <w:b/>
                <w:color w:val="000000"/>
              </w:rPr>
              <w:t>ინდიკატორის ტიპი</w:t>
            </w:r>
          </w:p>
        </w:tc>
        <w:tc>
          <w:tcPr>
            <w:tcW w:w="7817" w:type="dxa"/>
            <w:gridSpan w:val="5"/>
            <w:shd w:val="clear" w:color="auto" w:fill="E2EFD9"/>
            <w:vAlign w:val="center"/>
          </w:tcPr>
          <w:p w14:paraId="1D711F5A" w14:textId="77777777" w:rsidR="0007748F" w:rsidRPr="005F2C40" w:rsidRDefault="0007748F" w:rsidP="004F031B">
            <w:pPr>
              <w:spacing w:after="0" w:line="240" w:lineRule="auto"/>
              <w:rPr>
                <w:rFonts w:ascii="Sylfaen" w:eastAsia="Times New Roman" w:hAnsi="Sylfaen" w:cstheme="minorHAnsi"/>
                <w:lang w:eastAsia="en-GB"/>
              </w:rPr>
            </w:pPr>
            <w:r w:rsidRPr="005F2C40">
              <w:rPr>
                <w:rFonts w:ascii="Sylfaen" w:eastAsia="Times New Roman" w:hAnsi="Sylfaen" w:cstheme="minorHAnsi"/>
                <w:lang w:eastAsia="en-GB"/>
              </w:rPr>
              <w:t>ამოცანის შედეგის</w:t>
            </w:r>
          </w:p>
        </w:tc>
      </w:tr>
      <w:tr w:rsidR="0007748F" w:rsidRPr="005F2C40" w14:paraId="579B8621" w14:textId="77777777" w:rsidTr="004F031B">
        <w:trPr>
          <w:trHeight w:val="1479"/>
          <w:jc w:val="center"/>
        </w:trPr>
        <w:tc>
          <w:tcPr>
            <w:tcW w:w="1959" w:type="dxa"/>
            <w:shd w:val="clear" w:color="auto" w:fill="70AD47"/>
            <w:vAlign w:val="center"/>
          </w:tcPr>
          <w:p w14:paraId="1C7084DF" w14:textId="77777777" w:rsidR="0007748F" w:rsidRPr="005F2C40" w:rsidRDefault="0007748F"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ინდიკატორის კავშირი პროგრამის მიზანთან /  ამოცანასთან </w:t>
            </w:r>
          </w:p>
        </w:tc>
        <w:tc>
          <w:tcPr>
            <w:tcW w:w="7817" w:type="dxa"/>
            <w:gridSpan w:val="5"/>
            <w:shd w:val="clear" w:color="auto" w:fill="E2EFD9"/>
            <w:vAlign w:val="center"/>
          </w:tcPr>
          <w:p w14:paraId="23A6334F" w14:textId="77777777" w:rsidR="0007748F" w:rsidRPr="005F2C40" w:rsidRDefault="0007748F" w:rsidP="004F031B">
            <w:pPr>
              <w:spacing w:beforeLines="60" w:before="144" w:line="240" w:lineRule="auto"/>
              <w:rPr>
                <w:rFonts w:ascii="Sylfaen" w:eastAsia="Times New Roman" w:hAnsi="Sylfaen" w:cstheme="minorHAnsi"/>
                <w:lang w:eastAsia="en-GB"/>
              </w:rPr>
            </w:pPr>
            <w:r w:rsidRPr="005F2C40">
              <w:rPr>
                <w:rFonts w:ascii="Sylfaen" w:eastAsia="Times New Roman" w:hAnsi="Sylfaen" w:cstheme="minorHAnsi"/>
                <w:lang w:eastAsia="en-GB"/>
              </w:rPr>
              <w:t>მიზანი 1.1: მუნიციპალური ეკონომიკის განვითარება</w:t>
            </w:r>
          </w:p>
          <w:p w14:paraId="3A0B1E70" w14:textId="63E9C862" w:rsidR="0007748F" w:rsidRPr="005F2C40" w:rsidRDefault="001566D2" w:rsidP="004F031B">
            <w:pPr>
              <w:spacing w:beforeLines="60" w:before="144" w:line="240" w:lineRule="auto"/>
              <w:rPr>
                <w:rFonts w:ascii="Sylfaen" w:eastAsia="Times New Roman" w:hAnsi="Sylfaen" w:cstheme="minorHAnsi"/>
                <w:lang w:eastAsia="en-GB"/>
              </w:rPr>
            </w:pPr>
            <w:r>
              <w:rPr>
                <w:rFonts w:ascii="Sylfaen" w:eastAsia="Times New Roman" w:hAnsi="Sylfaen" w:cstheme="minorHAnsi"/>
                <w:lang w:eastAsia="en-GB"/>
              </w:rPr>
              <w:t>ამოცანა 1.1.1</w:t>
            </w:r>
            <w:r w:rsidR="0007748F" w:rsidRPr="005F2C40">
              <w:rPr>
                <w:rFonts w:ascii="Sylfaen" w:eastAsia="Times New Roman" w:hAnsi="Sylfaen" w:cstheme="minorHAnsi"/>
                <w:lang w:eastAsia="en-GB"/>
              </w:rPr>
              <w:t xml:space="preserve">: </w:t>
            </w:r>
            <w:r w:rsidRPr="001566D2">
              <w:rPr>
                <w:rFonts w:ascii="Sylfaen" w:eastAsia="Times New Roman" w:hAnsi="Sylfaen" w:cstheme="minorHAnsi"/>
                <w:lang w:eastAsia="en-GB"/>
              </w:rPr>
              <w:t>ბიზნესის მხარდაჭერა, ადამიანური კაპიტალის გაძლიერება და საინვესტიციო გარემოს გაუმჯობესება</w:t>
            </w:r>
          </w:p>
        </w:tc>
      </w:tr>
      <w:tr w:rsidR="0007748F" w:rsidRPr="005F2C40" w14:paraId="009B57C1" w14:textId="77777777" w:rsidTr="004F031B">
        <w:trPr>
          <w:trHeight w:val="675"/>
          <w:jc w:val="center"/>
        </w:trPr>
        <w:tc>
          <w:tcPr>
            <w:tcW w:w="1959" w:type="dxa"/>
            <w:shd w:val="clear" w:color="auto" w:fill="70AD47"/>
            <w:vAlign w:val="center"/>
          </w:tcPr>
          <w:p w14:paraId="047578DB" w14:textId="77777777" w:rsidR="0007748F" w:rsidRPr="005F2C40" w:rsidRDefault="0007748F"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ინდიკატორის აღწერა </w:t>
            </w:r>
          </w:p>
        </w:tc>
        <w:tc>
          <w:tcPr>
            <w:tcW w:w="7817" w:type="dxa"/>
            <w:gridSpan w:val="5"/>
            <w:shd w:val="clear" w:color="auto" w:fill="E2EFD9"/>
            <w:vAlign w:val="center"/>
          </w:tcPr>
          <w:p w14:paraId="29AA2D5F" w14:textId="77777777" w:rsidR="0007748F" w:rsidRPr="005F2C40" w:rsidRDefault="0007748F" w:rsidP="004F031B">
            <w:pPr>
              <w:spacing w:after="0" w:line="240" w:lineRule="auto"/>
              <w:rPr>
                <w:rFonts w:ascii="Sylfaen" w:eastAsia="Times New Roman" w:hAnsi="Sylfaen" w:cstheme="minorHAnsi"/>
                <w:lang w:eastAsia="en-GB"/>
              </w:rPr>
            </w:pPr>
            <w:r w:rsidRPr="005F2C40">
              <w:rPr>
                <w:rFonts w:ascii="Sylfaen" w:eastAsia="Times New Roman" w:hAnsi="Sylfaen" w:cstheme="minorHAnsi"/>
                <w:lang w:eastAsia="en-GB"/>
              </w:rPr>
              <w:t>ინდიკატორი ითვლის მარნეულის მუნიციპალიტეტში ბიზნეს სექტორის მიერ შექმნილ დამატებულ ღირებულებას საანგარიშო პერიოდში და ასახავს ეკონომიკური აქტივობის შედეგად შექმნილი ახალი ღირებულების მოცულობას.</w:t>
            </w:r>
          </w:p>
        </w:tc>
      </w:tr>
      <w:tr w:rsidR="0007748F" w:rsidRPr="005F2C40" w14:paraId="387C13F4" w14:textId="77777777" w:rsidTr="004F031B">
        <w:trPr>
          <w:trHeight w:val="675"/>
          <w:jc w:val="center"/>
        </w:trPr>
        <w:tc>
          <w:tcPr>
            <w:tcW w:w="1959" w:type="dxa"/>
            <w:shd w:val="clear" w:color="auto" w:fill="70AD47"/>
            <w:vAlign w:val="center"/>
          </w:tcPr>
          <w:p w14:paraId="62822A1A" w14:textId="77777777" w:rsidR="0007748F" w:rsidRPr="005F2C40" w:rsidRDefault="0007748F" w:rsidP="004F031B">
            <w:pPr>
              <w:spacing w:beforeLines="60" w:before="144" w:line="240" w:lineRule="auto"/>
              <w:rPr>
                <w:rFonts w:ascii="Sylfaen" w:hAnsi="Sylfaen" w:cstheme="minorHAnsi"/>
                <w:b/>
                <w:color w:val="000000"/>
              </w:rPr>
            </w:pPr>
            <w:r w:rsidRPr="005F2C40">
              <w:rPr>
                <w:rFonts w:ascii="Sylfaen" w:hAnsi="Sylfaen" w:cstheme="minorHAnsi"/>
                <w:b/>
              </w:rPr>
              <w:t xml:space="preserve">დადასტურების წყარო </w:t>
            </w:r>
          </w:p>
        </w:tc>
        <w:tc>
          <w:tcPr>
            <w:tcW w:w="7817" w:type="dxa"/>
            <w:gridSpan w:val="5"/>
            <w:shd w:val="clear" w:color="auto" w:fill="E2EFD9"/>
            <w:vAlign w:val="center"/>
          </w:tcPr>
          <w:p w14:paraId="369620FB" w14:textId="77777777" w:rsidR="0007748F" w:rsidRPr="005F2C40" w:rsidRDefault="0007748F" w:rsidP="004F031B">
            <w:pPr>
              <w:spacing w:beforeLines="60" w:before="144" w:after="60" w:line="240" w:lineRule="auto"/>
              <w:rPr>
                <w:rFonts w:ascii="Sylfaen" w:eastAsia="Times New Roman" w:hAnsi="Sylfaen" w:cstheme="minorHAnsi"/>
                <w:bCs/>
                <w:lang w:eastAsia="en-GB"/>
              </w:rPr>
            </w:pPr>
            <w:r w:rsidRPr="005F2C40">
              <w:rPr>
                <w:rFonts w:ascii="Sylfaen" w:eastAsia="Times New Roman" w:hAnsi="Sylfaen" w:cstheme="minorHAnsi"/>
                <w:bCs/>
                <w:lang w:eastAsia="en-GB"/>
              </w:rPr>
              <w:t>საქსტატი, რეგიონული და მუნიციპალური სტატისტიკის პორტალი, ბიზნეს სექტორი</w:t>
            </w:r>
          </w:p>
        </w:tc>
      </w:tr>
      <w:tr w:rsidR="0007748F" w:rsidRPr="005F2C40" w14:paraId="1D4F8668" w14:textId="77777777" w:rsidTr="004F031B">
        <w:trPr>
          <w:jc w:val="center"/>
        </w:trPr>
        <w:tc>
          <w:tcPr>
            <w:tcW w:w="1959" w:type="dxa"/>
            <w:shd w:val="clear" w:color="auto" w:fill="70AD47"/>
            <w:vAlign w:val="center"/>
          </w:tcPr>
          <w:p w14:paraId="0B163828" w14:textId="77777777" w:rsidR="0007748F" w:rsidRPr="005F2C40" w:rsidRDefault="0007748F"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მონაცემების შეგროვებაზე პასუხისმგებელი უწყება </w:t>
            </w:r>
          </w:p>
        </w:tc>
        <w:tc>
          <w:tcPr>
            <w:tcW w:w="7817" w:type="dxa"/>
            <w:gridSpan w:val="5"/>
            <w:shd w:val="clear" w:color="auto" w:fill="E2EFD9"/>
            <w:vAlign w:val="center"/>
          </w:tcPr>
          <w:p w14:paraId="6E751911" w14:textId="77777777" w:rsidR="0007748F" w:rsidRPr="005F2C40" w:rsidRDefault="0007748F" w:rsidP="004F031B">
            <w:pPr>
              <w:spacing w:beforeLines="60" w:before="144" w:after="60" w:line="240" w:lineRule="auto"/>
              <w:rPr>
                <w:rFonts w:ascii="Sylfaen" w:eastAsia="Times New Roman" w:hAnsi="Sylfaen" w:cstheme="minorHAnsi"/>
                <w:bCs/>
                <w:lang w:eastAsia="en-GB"/>
              </w:rPr>
            </w:pPr>
            <w:r w:rsidRPr="005F2C40">
              <w:rPr>
                <w:rFonts w:ascii="Sylfaen" w:eastAsia="Times New Roman" w:hAnsi="Sylfaen" w:cstheme="minorHAnsi"/>
                <w:bCs/>
                <w:lang w:eastAsia="en-GB"/>
              </w:rPr>
              <w:t>მარნეულის მუნიციპალიტეტის მერია</w:t>
            </w:r>
          </w:p>
        </w:tc>
      </w:tr>
      <w:tr w:rsidR="0007748F" w:rsidRPr="005F2C40" w14:paraId="78B7CB63" w14:textId="77777777" w:rsidTr="004F031B">
        <w:trPr>
          <w:jc w:val="center"/>
        </w:trPr>
        <w:tc>
          <w:tcPr>
            <w:tcW w:w="1959" w:type="dxa"/>
            <w:shd w:val="clear" w:color="auto" w:fill="70AD47"/>
            <w:vAlign w:val="center"/>
          </w:tcPr>
          <w:p w14:paraId="0EE4068C" w14:textId="77777777" w:rsidR="0007748F" w:rsidRPr="005F2C40" w:rsidRDefault="0007748F" w:rsidP="004F031B">
            <w:pPr>
              <w:spacing w:beforeLines="60" w:before="144" w:line="240" w:lineRule="auto"/>
              <w:rPr>
                <w:rFonts w:ascii="Sylfaen" w:hAnsi="Sylfaen" w:cstheme="minorHAnsi"/>
                <w:b/>
                <w:color w:val="000000"/>
              </w:rPr>
            </w:pPr>
            <w:r w:rsidRPr="005F2C40">
              <w:rPr>
                <w:rFonts w:ascii="Sylfaen" w:hAnsi="Sylfaen" w:cstheme="minorHAnsi"/>
                <w:b/>
                <w:color w:val="000000"/>
              </w:rPr>
              <w:lastRenderedPageBreak/>
              <w:t xml:space="preserve">მონაცემების შეგროვების სიხშირე </w:t>
            </w:r>
          </w:p>
        </w:tc>
        <w:tc>
          <w:tcPr>
            <w:tcW w:w="7817" w:type="dxa"/>
            <w:gridSpan w:val="5"/>
            <w:shd w:val="clear" w:color="auto" w:fill="E2EFD9"/>
            <w:vAlign w:val="center"/>
          </w:tcPr>
          <w:p w14:paraId="5CDBD644" w14:textId="77777777" w:rsidR="0007748F" w:rsidRPr="005F2C40" w:rsidRDefault="0007748F" w:rsidP="004F031B">
            <w:pPr>
              <w:spacing w:beforeLines="60" w:before="144" w:after="60" w:line="240" w:lineRule="auto"/>
              <w:rPr>
                <w:rFonts w:ascii="Sylfaen" w:eastAsia="Times New Roman" w:hAnsi="Sylfaen" w:cstheme="minorHAnsi"/>
                <w:bCs/>
                <w:lang w:eastAsia="en-GB"/>
              </w:rPr>
            </w:pPr>
            <w:r w:rsidRPr="005F2C40">
              <w:rPr>
                <w:rFonts w:ascii="Sylfaen" w:eastAsia="Times New Roman" w:hAnsi="Sylfaen" w:cstheme="minorHAnsi"/>
                <w:bCs/>
                <w:lang w:eastAsia="en-GB"/>
              </w:rPr>
              <w:t>წლიური</w:t>
            </w:r>
          </w:p>
        </w:tc>
      </w:tr>
      <w:tr w:rsidR="0007748F" w:rsidRPr="005F2C40" w14:paraId="1255A606" w14:textId="77777777" w:rsidTr="004F031B">
        <w:trPr>
          <w:jc w:val="center"/>
        </w:trPr>
        <w:tc>
          <w:tcPr>
            <w:tcW w:w="1959" w:type="dxa"/>
            <w:shd w:val="clear" w:color="auto" w:fill="70AD47"/>
            <w:vAlign w:val="center"/>
          </w:tcPr>
          <w:p w14:paraId="3E028941" w14:textId="77777777" w:rsidR="0007748F" w:rsidRPr="005F2C40" w:rsidRDefault="0007748F"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მეთოდოლოგია </w:t>
            </w:r>
          </w:p>
        </w:tc>
        <w:tc>
          <w:tcPr>
            <w:tcW w:w="7817" w:type="dxa"/>
            <w:gridSpan w:val="5"/>
            <w:shd w:val="clear" w:color="auto" w:fill="E2EFD9"/>
            <w:vAlign w:val="center"/>
          </w:tcPr>
          <w:p w14:paraId="025858DC" w14:textId="77777777" w:rsidR="0007748F" w:rsidRPr="005F2C40" w:rsidRDefault="0007748F" w:rsidP="004F031B">
            <w:pPr>
              <w:spacing w:beforeLines="60" w:before="144" w:after="60" w:line="240" w:lineRule="auto"/>
              <w:jc w:val="both"/>
              <w:rPr>
                <w:rFonts w:ascii="Sylfaen" w:eastAsia="Times New Roman" w:hAnsi="Sylfaen" w:cstheme="minorHAnsi"/>
                <w:bCs/>
                <w:lang w:eastAsia="en-GB"/>
              </w:rPr>
            </w:pPr>
            <w:r w:rsidRPr="005F2C40">
              <w:rPr>
                <w:rFonts w:ascii="Sylfaen" w:eastAsia="Times New Roman" w:hAnsi="Sylfaen" w:cstheme="minorHAnsi"/>
                <w:bCs/>
                <w:lang w:eastAsia="en-GB"/>
              </w:rPr>
              <w:t>ინდიკატორის გაანგარიშება ხდება შემდეგნაირად: განისაზღვრება მარნეულის მუნიციპალიტეტში ბიზნეს სექტორის მიერ საანგარიშო პერიოდში შექმნილი დამატებული ღირებულების მოცულობა და გამოისახება მილიონ ლარში. შუალედური და საბოლოო წლიური მაჩვენებელი შედარდება საბაზისო წლიურ მაჩვენებელს.</w:t>
            </w:r>
          </w:p>
        </w:tc>
      </w:tr>
      <w:tr w:rsidR="0007748F" w:rsidRPr="005F2C40" w14:paraId="5F734E68" w14:textId="77777777" w:rsidTr="004F031B">
        <w:trPr>
          <w:trHeight w:val="283"/>
          <w:jc w:val="center"/>
        </w:trPr>
        <w:tc>
          <w:tcPr>
            <w:tcW w:w="1959" w:type="dxa"/>
            <w:vMerge w:val="restart"/>
            <w:shd w:val="clear" w:color="auto" w:fill="70AD47"/>
            <w:vAlign w:val="center"/>
          </w:tcPr>
          <w:p w14:paraId="7ACEED33" w14:textId="77777777" w:rsidR="0007748F" w:rsidRPr="005F2C40" w:rsidRDefault="0007748F" w:rsidP="004F031B">
            <w:pPr>
              <w:spacing w:beforeLines="60" w:before="144" w:after="0" w:line="240" w:lineRule="auto"/>
              <w:rPr>
                <w:rFonts w:ascii="Sylfaen" w:hAnsi="Sylfaen" w:cstheme="minorHAnsi"/>
                <w:b/>
                <w:bCs/>
                <w:color w:val="000000"/>
              </w:rPr>
            </w:pPr>
            <w:r w:rsidRPr="005F2C40">
              <w:rPr>
                <w:rFonts w:ascii="Sylfaen" w:hAnsi="Sylfaen" w:cstheme="minorHAnsi"/>
                <w:b/>
                <w:color w:val="000000"/>
              </w:rPr>
              <w:t xml:space="preserve">ინდიკატორის მაჩვენებლები </w:t>
            </w:r>
          </w:p>
        </w:tc>
        <w:tc>
          <w:tcPr>
            <w:tcW w:w="1551" w:type="dxa"/>
            <w:shd w:val="clear" w:color="auto" w:fill="70AD47"/>
            <w:vAlign w:val="center"/>
          </w:tcPr>
          <w:p w14:paraId="6F6EB722" w14:textId="77777777" w:rsidR="0007748F" w:rsidRPr="005F2C40" w:rsidRDefault="0007748F" w:rsidP="004F031B">
            <w:pPr>
              <w:spacing w:beforeLines="60" w:before="144" w:after="0" w:line="240" w:lineRule="auto"/>
              <w:rPr>
                <w:rFonts w:ascii="Sylfaen" w:hAnsi="Sylfaen" w:cstheme="minorHAnsi"/>
                <w:b/>
                <w:color w:val="000000"/>
              </w:rPr>
            </w:pPr>
          </w:p>
        </w:tc>
        <w:tc>
          <w:tcPr>
            <w:tcW w:w="1141" w:type="dxa"/>
            <w:shd w:val="clear" w:color="auto" w:fill="70AD47"/>
            <w:vAlign w:val="center"/>
          </w:tcPr>
          <w:p w14:paraId="05748C11" w14:textId="77777777" w:rsidR="0007748F" w:rsidRPr="005F2C40" w:rsidRDefault="0007748F" w:rsidP="004F031B">
            <w:pPr>
              <w:spacing w:beforeLines="60" w:before="144" w:after="0" w:line="240" w:lineRule="auto"/>
              <w:rPr>
                <w:rFonts w:ascii="Sylfaen" w:hAnsi="Sylfaen" w:cstheme="minorHAnsi"/>
                <w:b/>
                <w:color w:val="000000"/>
              </w:rPr>
            </w:pPr>
            <w:r w:rsidRPr="005F2C40">
              <w:rPr>
                <w:rFonts w:ascii="Sylfaen" w:hAnsi="Sylfaen" w:cstheme="minorHAnsi"/>
                <w:b/>
                <w:color w:val="000000"/>
              </w:rPr>
              <w:t xml:space="preserve">     საბაზისო </w:t>
            </w:r>
          </w:p>
        </w:tc>
        <w:tc>
          <w:tcPr>
            <w:tcW w:w="1851" w:type="dxa"/>
            <w:shd w:val="clear" w:color="auto" w:fill="70AD47"/>
          </w:tcPr>
          <w:p w14:paraId="632E0D43" w14:textId="77777777" w:rsidR="0007748F" w:rsidRPr="005F2C40" w:rsidRDefault="0007748F" w:rsidP="004F031B">
            <w:pPr>
              <w:spacing w:after="0" w:line="240" w:lineRule="auto"/>
              <w:jc w:val="center"/>
              <w:rPr>
                <w:rFonts w:ascii="Sylfaen" w:hAnsi="Sylfaen" w:cstheme="minorHAnsi"/>
                <w:b/>
                <w:color w:val="000000"/>
              </w:rPr>
            </w:pPr>
            <w:r w:rsidRPr="005F2C40">
              <w:rPr>
                <w:rFonts w:ascii="Sylfaen" w:hAnsi="Sylfaen" w:cstheme="minorHAnsi"/>
                <w:b/>
                <w:color w:val="000000"/>
              </w:rPr>
              <w:t>საშუალოვადიანი</w:t>
            </w:r>
          </w:p>
          <w:p w14:paraId="78BFC02B" w14:textId="77777777" w:rsidR="0007748F" w:rsidRPr="005F2C40" w:rsidRDefault="0007748F" w:rsidP="004F031B">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სამიზნე</w:t>
            </w:r>
          </w:p>
        </w:tc>
        <w:tc>
          <w:tcPr>
            <w:tcW w:w="1851" w:type="dxa"/>
            <w:shd w:val="clear" w:color="auto" w:fill="70AD47"/>
          </w:tcPr>
          <w:p w14:paraId="6F3C22FC" w14:textId="77777777" w:rsidR="0007748F" w:rsidRPr="005F2C40" w:rsidRDefault="0007748F" w:rsidP="004F031B">
            <w:pPr>
              <w:spacing w:after="0" w:line="240" w:lineRule="auto"/>
              <w:jc w:val="center"/>
              <w:rPr>
                <w:rFonts w:ascii="Sylfaen" w:hAnsi="Sylfaen" w:cstheme="minorHAnsi"/>
                <w:b/>
                <w:color w:val="000000"/>
              </w:rPr>
            </w:pPr>
            <w:r w:rsidRPr="005F2C40">
              <w:rPr>
                <w:rFonts w:ascii="Sylfaen" w:hAnsi="Sylfaen" w:cstheme="minorHAnsi"/>
                <w:b/>
                <w:color w:val="000000"/>
              </w:rPr>
              <w:t>საშუალოვადიანი</w:t>
            </w:r>
          </w:p>
          <w:p w14:paraId="71171701" w14:textId="77777777" w:rsidR="0007748F" w:rsidRPr="005F2C40" w:rsidRDefault="0007748F" w:rsidP="004F031B">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სამიზნე</w:t>
            </w:r>
          </w:p>
        </w:tc>
        <w:tc>
          <w:tcPr>
            <w:tcW w:w="1423" w:type="dxa"/>
            <w:shd w:val="clear" w:color="auto" w:fill="70AD47"/>
          </w:tcPr>
          <w:p w14:paraId="1DDA6C23" w14:textId="77777777" w:rsidR="0007748F" w:rsidRPr="005F2C40" w:rsidRDefault="0007748F" w:rsidP="004F031B">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საბოლოო სამიზნე</w:t>
            </w:r>
          </w:p>
        </w:tc>
      </w:tr>
      <w:tr w:rsidR="0007748F" w:rsidRPr="005F2C40" w14:paraId="4616EB82" w14:textId="77777777" w:rsidTr="004F031B">
        <w:trPr>
          <w:trHeight w:val="299"/>
          <w:jc w:val="center"/>
        </w:trPr>
        <w:tc>
          <w:tcPr>
            <w:tcW w:w="1959" w:type="dxa"/>
            <w:vMerge/>
            <w:shd w:val="clear" w:color="auto" w:fill="70AD47"/>
            <w:vAlign w:val="center"/>
          </w:tcPr>
          <w:p w14:paraId="6593E7DC" w14:textId="77777777" w:rsidR="0007748F" w:rsidRPr="005F2C40" w:rsidRDefault="0007748F" w:rsidP="004F031B">
            <w:pPr>
              <w:spacing w:beforeLines="60" w:before="144" w:after="0" w:line="240" w:lineRule="auto"/>
              <w:rPr>
                <w:rFonts w:ascii="Sylfaen" w:hAnsi="Sylfaen" w:cstheme="minorHAnsi"/>
                <w:b/>
                <w:bCs/>
                <w:color w:val="000000"/>
              </w:rPr>
            </w:pPr>
          </w:p>
        </w:tc>
        <w:tc>
          <w:tcPr>
            <w:tcW w:w="1551" w:type="dxa"/>
            <w:shd w:val="clear" w:color="auto" w:fill="70AD47"/>
            <w:vAlign w:val="center"/>
          </w:tcPr>
          <w:p w14:paraId="7632DB54" w14:textId="77777777" w:rsidR="0007748F" w:rsidRPr="005F2C40" w:rsidRDefault="0007748F"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წელი </w:t>
            </w:r>
          </w:p>
        </w:tc>
        <w:tc>
          <w:tcPr>
            <w:tcW w:w="1141" w:type="dxa"/>
            <w:shd w:val="clear" w:color="auto" w:fill="E2EFD9"/>
            <w:vAlign w:val="center"/>
          </w:tcPr>
          <w:p w14:paraId="181521C0" w14:textId="25BB2630" w:rsidR="0007748F" w:rsidRPr="00A0054C" w:rsidRDefault="004A574A" w:rsidP="004F031B">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202</w:t>
            </w:r>
            <w:r w:rsidR="00A0054C">
              <w:rPr>
                <w:rFonts w:ascii="Sylfaen" w:eastAsia="Times New Roman" w:hAnsi="Sylfaen" w:cstheme="minorHAnsi"/>
                <w:bCs/>
                <w:lang w:eastAsia="en-GB"/>
              </w:rPr>
              <w:t>4</w:t>
            </w:r>
          </w:p>
        </w:tc>
        <w:tc>
          <w:tcPr>
            <w:tcW w:w="1851" w:type="dxa"/>
            <w:shd w:val="clear" w:color="auto" w:fill="E2EFD9"/>
            <w:vAlign w:val="center"/>
          </w:tcPr>
          <w:p w14:paraId="7DBC7C84" w14:textId="77777777" w:rsidR="0007748F" w:rsidRPr="005F2C40" w:rsidRDefault="0007748F" w:rsidP="004F031B">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2029</w:t>
            </w:r>
          </w:p>
        </w:tc>
        <w:tc>
          <w:tcPr>
            <w:tcW w:w="1851" w:type="dxa"/>
            <w:shd w:val="clear" w:color="auto" w:fill="E2EFD9"/>
            <w:vAlign w:val="center"/>
          </w:tcPr>
          <w:p w14:paraId="4301D5E1" w14:textId="77777777" w:rsidR="0007748F" w:rsidRPr="005F2C40" w:rsidRDefault="0007748F" w:rsidP="004F031B">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2033</w:t>
            </w:r>
          </w:p>
        </w:tc>
        <w:tc>
          <w:tcPr>
            <w:tcW w:w="1423" w:type="dxa"/>
            <w:shd w:val="clear" w:color="auto" w:fill="E2EFD9"/>
            <w:vAlign w:val="center"/>
          </w:tcPr>
          <w:p w14:paraId="3876F161" w14:textId="77777777" w:rsidR="0007748F" w:rsidRPr="005F2C40" w:rsidRDefault="0007748F" w:rsidP="004F031B">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2037</w:t>
            </w:r>
          </w:p>
        </w:tc>
      </w:tr>
      <w:tr w:rsidR="0007748F" w:rsidRPr="005F2C40" w14:paraId="092EB69D" w14:textId="77777777" w:rsidTr="004F031B">
        <w:trPr>
          <w:trHeight w:val="665"/>
          <w:jc w:val="center"/>
        </w:trPr>
        <w:tc>
          <w:tcPr>
            <w:tcW w:w="1959" w:type="dxa"/>
            <w:vMerge/>
            <w:shd w:val="clear" w:color="auto" w:fill="70AD47"/>
            <w:vAlign w:val="center"/>
          </w:tcPr>
          <w:p w14:paraId="7855A8D3" w14:textId="77777777" w:rsidR="0007748F" w:rsidRPr="005F2C40" w:rsidRDefault="0007748F" w:rsidP="004F031B">
            <w:pPr>
              <w:spacing w:beforeLines="60" w:before="144" w:after="0" w:line="240" w:lineRule="auto"/>
              <w:rPr>
                <w:rFonts w:ascii="Sylfaen" w:hAnsi="Sylfaen" w:cstheme="minorHAnsi"/>
                <w:b/>
                <w:bCs/>
                <w:color w:val="000000"/>
              </w:rPr>
            </w:pPr>
          </w:p>
        </w:tc>
        <w:tc>
          <w:tcPr>
            <w:tcW w:w="1551" w:type="dxa"/>
            <w:shd w:val="clear" w:color="auto" w:fill="70AD47"/>
            <w:vAlign w:val="center"/>
          </w:tcPr>
          <w:p w14:paraId="093A9540" w14:textId="77777777" w:rsidR="0007748F" w:rsidRPr="005F2C40" w:rsidRDefault="0007748F" w:rsidP="004F031B">
            <w:pPr>
              <w:spacing w:after="0" w:line="240" w:lineRule="auto"/>
              <w:rPr>
                <w:rFonts w:ascii="Sylfaen" w:hAnsi="Sylfaen" w:cstheme="minorHAnsi"/>
                <w:b/>
                <w:color w:val="000000"/>
              </w:rPr>
            </w:pPr>
            <w:r w:rsidRPr="005F2C40">
              <w:rPr>
                <w:rFonts w:ascii="Sylfaen" w:hAnsi="Sylfaen" w:cstheme="minorHAnsi"/>
                <w:b/>
                <w:color w:val="000000"/>
              </w:rPr>
              <w:t xml:space="preserve">მაჩვენებელი </w:t>
            </w:r>
          </w:p>
        </w:tc>
        <w:tc>
          <w:tcPr>
            <w:tcW w:w="1141" w:type="dxa"/>
            <w:shd w:val="clear" w:color="auto" w:fill="E2EFD9"/>
            <w:vAlign w:val="center"/>
          </w:tcPr>
          <w:p w14:paraId="277C6FA0" w14:textId="53D32D50" w:rsidR="0007748F" w:rsidRPr="00A0054C" w:rsidRDefault="00A0054C" w:rsidP="004F031B">
            <w:pPr>
              <w:spacing w:beforeLines="60" w:before="144" w:after="60" w:line="240" w:lineRule="auto"/>
              <w:jc w:val="center"/>
              <w:rPr>
                <w:rFonts w:ascii="Sylfaen" w:eastAsia="Times New Roman" w:hAnsi="Sylfaen" w:cstheme="minorHAnsi"/>
                <w:bCs/>
                <w:lang w:eastAsia="en-GB"/>
              </w:rPr>
            </w:pPr>
            <w:r w:rsidRPr="00A0054C">
              <w:rPr>
                <w:rFonts w:ascii="Sylfaen" w:eastAsia="Times New Roman" w:hAnsi="Sylfaen" w:cstheme="minorHAnsi"/>
                <w:bCs/>
                <w:lang w:val="en-US" w:eastAsia="en-GB"/>
              </w:rPr>
              <w:t>211,5</w:t>
            </w:r>
            <w:r>
              <w:rPr>
                <w:rFonts w:ascii="Sylfaen" w:eastAsia="Times New Roman" w:hAnsi="Sylfaen" w:cstheme="minorHAnsi"/>
                <w:bCs/>
                <w:lang w:eastAsia="en-GB"/>
              </w:rPr>
              <w:t xml:space="preserve"> (მლნ. ლარი)</w:t>
            </w:r>
          </w:p>
        </w:tc>
        <w:tc>
          <w:tcPr>
            <w:tcW w:w="1851" w:type="dxa"/>
            <w:shd w:val="clear" w:color="auto" w:fill="E2EFD9"/>
            <w:vAlign w:val="center"/>
          </w:tcPr>
          <w:p w14:paraId="6BD30984" w14:textId="68BA403B" w:rsidR="0007748F" w:rsidRPr="005F2C40" w:rsidRDefault="00D86E45" w:rsidP="004F031B">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10</w:t>
            </w:r>
            <w:r w:rsidR="0007748F" w:rsidRPr="005F2C40">
              <w:rPr>
                <w:rFonts w:ascii="Sylfaen" w:eastAsia="Times New Roman" w:hAnsi="Sylfaen" w:cstheme="minorHAnsi"/>
                <w:bCs/>
                <w:lang w:eastAsia="en-GB"/>
              </w:rPr>
              <w:t>%</w:t>
            </w:r>
          </w:p>
        </w:tc>
        <w:tc>
          <w:tcPr>
            <w:tcW w:w="1851" w:type="dxa"/>
            <w:shd w:val="clear" w:color="auto" w:fill="E2EFD9"/>
            <w:vAlign w:val="center"/>
          </w:tcPr>
          <w:p w14:paraId="1A20F63B" w14:textId="7B3FF4C2" w:rsidR="0007748F" w:rsidRPr="005F2C40" w:rsidRDefault="00D86E45" w:rsidP="004F031B">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2</w:t>
            </w:r>
            <w:r w:rsidR="0007748F" w:rsidRPr="005F2C40">
              <w:rPr>
                <w:rFonts w:ascii="Sylfaen" w:eastAsia="Times New Roman" w:hAnsi="Sylfaen" w:cstheme="minorHAnsi"/>
                <w:bCs/>
                <w:lang w:eastAsia="en-GB"/>
              </w:rPr>
              <w:t>0%</w:t>
            </w:r>
          </w:p>
        </w:tc>
        <w:tc>
          <w:tcPr>
            <w:tcW w:w="1423" w:type="dxa"/>
            <w:shd w:val="clear" w:color="auto" w:fill="E2EFD9"/>
          </w:tcPr>
          <w:p w14:paraId="7D92F0D9" w14:textId="52E49D2E" w:rsidR="0007748F" w:rsidRPr="005F2C40" w:rsidRDefault="00D86E45" w:rsidP="00AA5940">
            <w:pPr>
              <w:spacing w:beforeLines="60" w:before="144" w:after="60" w:line="240" w:lineRule="auto"/>
              <w:rPr>
                <w:rFonts w:ascii="Sylfaen" w:eastAsia="Times New Roman" w:hAnsi="Sylfaen" w:cstheme="minorHAnsi"/>
                <w:bCs/>
                <w:lang w:eastAsia="en-GB"/>
              </w:rPr>
            </w:pPr>
            <w:r>
              <w:rPr>
                <w:rFonts w:ascii="Sylfaen" w:eastAsia="Times New Roman" w:hAnsi="Sylfaen" w:cstheme="minorHAnsi"/>
                <w:bCs/>
                <w:lang w:eastAsia="en-GB"/>
              </w:rPr>
              <w:t>30</w:t>
            </w:r>
            <w:r w:rsidR="0007748F" w:rsidRPr="005F2C40">
              <w:rPr>
                <w:rFonts w:ascii="Sylfaen" w:eastAsia="Times New Roman" w:hAnsi="Sylfaen" w:cstheme="minorHAnsi"/>
                <w:bCs/>
                <w:lang w:eastAsia="en-GB"/>
              </w:rPr>
              <w:t>%</w:t>
            </w:r>
          </w:p>
        </w:tc>
      </w:tr>
    </w:tbl>
    <w:p w14:paraId="535E4F94" w14:textId="38C3F64F" w:rsidR="004A574A" w:rsidRDefault="004A574A" w:rsidP="004A574A">
      <w:pPr>
        <w:pStyle w:val="ListParagraph"/>
        <w:spacing w:after="0" w:line="240" w:lineRule="auto"/>
        <w:jc w:val="both"/>
        <w:rPr>
          <w:rFonts w:ascii="Sylfaen" w:hAnsi="Sylfaen"/>
          <w:b/>
          <w:bCs/>
        </w:rPr>
      </w:pPr>
    </w:p>
    <w:p w14:paraId="50CCFBCE" w14:textId="4CD0037C" w:rsidR="00936A2E" w:rsidRDefault="00936A2E" w:rsidP="004A574A">
      <w:pPr>
        <w:pStyle w:val="ListParagraph"/>
        <w:spacing w:after="0" w:line="240" w:lineRule="auto"/>
        <w:jc w:val="both"/>
        <w:rPr>
          <w:rFonts w:ascii="Sylfaen" w:hAnsi="Sylfaen"/>
          <w:b/>
          <w:bCs/>
        </w:rPr>
      </w:pPr>
    </w:p>
    <w:p w14:paraId="6322886E" w14:textId="77777777" w:rsidR="00A14DAB" w:rsidRDefault="00A14DAB" w:rsidP="004A574A">
      <w:pPr>
        <w:pStyle w:val="ListParagraph"/>
        <w:spacing w:after="0" w:line="240" w:lineRule="auto"/>
        <w:jc w:val="both"/>
        <w:rPr>
          <w:rFonts w:ascii="Sylfaen" w:hAnsi="Sylfaen"/>
          <w:b/>
          <w:bCs/>
        </w:rPr>
      </w:pPr>
    </w:p>
    <w:p w14:paraId="693AC54B" w14:textId="77777777" w:rsidR="00936A2E" w:rsidRDefault="00936A2E" w:rsidP="004A574A">
      <w:pPr>
        <w:pStyle w:val="ListParagraph"/>
        <w:spacing w:after="0" w:line="240" w:lineRule="auto"/>
        <w:jc w:val="both"/>
        <w:rPr>
          <w:rFonts w:ascii="Sylfaen" w:hAnsi="Sylfaen"/>
          <w:b/>
          <w:bCs/>
        </w:rPr>
      </w:pPr>
    </w:p>
    <w:p w14:paraId="7F1E69D1" w14:textId="77777777" w:rsidR="00936A2E" w:rsidRPr="001C60C4" w:rsidRDefault="00936A2E" w:rsidP="00936A2E">
      <w:pPr>
        <w:pStyle w:val="ListParagraph"/>
        <w:numPr>
          <w:ilvl w:val="0"/>
          <w:numId w:val="4"/>
        </w:numPr>
        <w:spacing w:after="0" w:line="240" w:lineRule="auto"/>
        <w:jc w:val="both"/>
        <w:rPr>
          <w:rFonts w:ascii="Sylfaen" w:hAnsi="Sylfaen"/>
          <w:b/>
          <w:bCs/>
        </w:rPr>
      </w:pPr>
      <w:r w:rsidRPr="001C60C4">
        <w:rPr>
          <w:rFonts w:ascii="Sylfaen" w:hAnsi="Sylfaen"/>
          <w:b/>
          <w:bCs/>
        </w:rPr>
        <w:t>სოფლის მეურნეობის განვითარების პროგრამებით მხარდაჭერილი ფერმერული მეურნეობების რაოდენობის ზრდა %</w:t>
      </w:r>
    </w:p>
    <w:p w14:paraId="4CCE7AF3" w14:textId="77777777" w:rsidR="00936A2E" w:rsidRPr="005F2C40" w:rsidRDefault="00936A2E" w:rsidP="00936A2E">
      <w:pPr>
        <w:pStyle w:val="ListParagraph"/>
        <w:spacing w:after="0" w:line="240" w:lineRule="auto"/>
        <w:jc w:val="both"/>
        <w:rPr>
          <w:rFonts w:ascii="Sylfaen" w:hAnsi="Sylfaen"/>
          <w:b/>
          <w:bCs/>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8"/>
        <w:gridCol w:w="1501"/>
        <w:gridCol w:w="1175"/>
        <w:gridCol w:w="1992"/>
        <w:gridCol w:w="1992"/>
        <w:gridCol w:w="1209"/>
      </w:tblGrid>
      <w:tr w:rsidR="00936A2E" w:rsidRPr="005F2C40" w14:paraId="643B255D" w14:textId="77777777" w:rsidTr="004D4F6D">
        <w:trPr>
          <w:trHeight w:val="645"/>
          <w:jc w:val="center"/>
        </w:trPr>
        <w:tc>
          <w:tcPr>
            <w:tcW w:w="1959" w:type="dxa"/>
            <w:shd w:val="clear" w:color="auto" w:fill="70AD47"/>
            <w:vAlign w:val="center"/>
          </w:tcPr>
          <w:p w14:paraId="284F9837" w14:textId="77777777" w:rsidR="00936A2E" w:rsidRPr="005F2C40" w:rsidRDefault="00936A2E" w:rsidP="004D4F6D">
            <w:pPr>
              <w:spacing w:after="0" w:line="240" w:lineRule="auto"/>
              <w:rPr>
                <w:rFonts w:ascii="Sylfaen" w:hAnsi="Sylfaen" w:cstheme="minorHAnsi"/>
                <w:b/>
                <w:color w:val="000000"/>
              </w:rPr>
            </w:pPr>
            <w:r w:rsidRPr="005F2C40">
              <w:rPr>
                <w:rFonts w:ascii="Sylfaen" w:hAnsi="Sylfaen" w:cstheme="minorHAnsi"/>
                <w:b/>
                <w:color w:val="000000"/>
              </w:rPr>
              <w:t xml:space="preserve">ინდიკატორის დასახელება </w:t>
            </w:r>
          </w:p>
        </w:tc>
        <w:tc>
          <w:tcPr>
            <w:tcW w:w="7817" w:type="dxa"/>
            <w:gridSpan w:val="5"/>
            <w:shd w:val="clear" w:color="auto" w:fill="E2EFD9"/>
            <w:vAlign w:val="center"/>
          </w:tcPr>
          <w:p w14:paraId="108F4AF4" w14:textId="77777777" w:rsidR="00936A2E" w:rsidRPr="005F2C40" w:rsidRDefault="00936A2E" w:rsidP="004D4F6D">
            <w:pPr>
              <w:spacing w:after="0" w:line="240" w:lineRule="auto"/>
              <w:jc w:val="both"/>
              <w:rPr>
                <w:rFonts w:ascii="Sylfaen" w:eastAsia="Times New Roman" w:hAnsi="Sylfaen" w:cstheme="minorHAnsi"/>
                <w:lang w:eastAsia="en-GB"/>
              </w:rPr>
            </w:pPr>
            <w:r w:rsidRPr="005F2C40">
              <w:rPr>
                <w:rFonts w:ascii="Sylfaen" w:eastAsia="Times New Roman" w:hAnsi="Sylfaen" w:cstheme="minorHAnsi"/>
                <w:lang w:eastAsia="en-GB"/>
              </w:rPr>
              <w:t>სოფლის მეურნეობის განვითარების პროგრამებით მხარდაჭერილი ფერმერული მეურნეობების რაოდენობის ზრდა %</w:t>
            </w:r>
          </w:p>
        </w:tc>
      </w:tr>
      <w:tr w:rsidR="00936A2E" w:rsidRPr="005F2C40" w14:paraId="32DB4829" w14:textId="77777777" w:rsidTr="004D4F6D">
        <w:trPr>
          <w:trHeight w:val="645"/>
          <w:jc w:val="center"/>
        </w:trPr>
        <w:tc>
          <w:tcPr>
            <w:tcW w:w="1959" w:type="dxa"/>
            <w:shd w:val="clear" w:color="auto" w:fill="70AD47"/>
            <w:vAlign w:val="center"/>
          </w:tcPr>
          <w:p w14:paraId="4C155FDD" w14:textId="77777777" w:rsidR="00936A2E" w:rsidRPr="005F2C40" w:rsidRDefault="00936A2E" w:rsidP="004D4F6D">
            <w:pPr>
              <w:spacing w:after="0" w:line="240" w:lineRule="auto"/>
              <w:rPr>
                <w:rFonts w:ascii="Sylfaen" w:hAnsi="Sylfaen" w:cstheme="minorHAnsi"/>
                <w:b/>
                <w:color w:val="000000"/>
              </w:rPr>
            </w:pPr>
            <w:r w:rsidRPr="005F2C40">
              <w:rPr>
                <w:rFonts w:ascii="Sylfaen" w:hAnsi="Sylfaen" w:cstheme="minorHAnsi"/>
                <w:b/>
                <w:color w:val="000000"/>
              </w:rPr>
              <w:t>ინდიკატორის ტიპი</w:t>
            </w:r>
          </w:p>
        </w:tc>
        <w:tc>
          <w:tcPr>
            <w:tcW w:w="7817" w:type="dxa"/>
            <w:gridSpan w:val="5"/>
            <w:shd w:val="clear" w:color="auto" w:fill="E2EFD9"/>
            <w:vAlign w:val="center"/>
          </w:tcPr>
          <w:p w14:paraId="6B0B7D85" w14:textId="77777777" w:rsidR="00936A2E" w:rsidRPr="005F2C40" w:rsidRDefault="00936A2E" w:rsidP="004D4F6D">
            <w:pPr>
              <w:spacing w:after="0" w:line="240" w:lineRule="auto"/>
              <w:rPr>
                <w:rFonts w:ascii="Sylfaen" w:eastAsia="Times New Roman" w:hAnsi="Sylfaen" w:cstheme="minorHAnsi"/>
                <w:lang w:eastAsia="en-GB"/>
              </w:rPr>
            </w:pPr>
            <w:r w:rsidRPr="005F2C40">
              <w:rPr>
                <w:rFonts w:ascii="Sylfaen" w:eastAsia="Times New Roman" w:hAnsi="Sylfaen" w:cstheme="minorHAnsi"/>
                <w:lang w:eastAsia="en-GB"/>
              </w:rPr>
              <w:t>ამოცანის შედეგის</w:t>
            </w:r>
          </w:p>
        </w:tc>
      </w:tr>
      <w:tr w:rsidR="00936A2E" w:rsidRPr="005F2C40" w14:paraId="48896F0B" w14:textId="77777777" w:rsidTr="004D4F6D">
        <w:trPr>
          <w:trHeight w:val="1479"/>
          <w:jc w:val="center"/>
        </w:trPr>
        <w:tc>
          <w:tcPr>
            <w:tcW w:w="1959" w:type="dxa"/>
            <w:shd w:val="clear" w:color="auto" w:fill="70AD47"/>
            <w:vAlign w:val="center"/>
          </w:tcPr>
          <w:p w14:paraId="216C15A7" w14:textId="77777777" w:rsidR="00936A2E" w:rsidRPr="005F2C40" w:rsidRDefault="00936A2E" w:rsidP="004D4F6D">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ინდიკატორის კავშირი პროგრამის მიზანთან /  ამოცანასთან </w:t>
            </w:r>
          </w:p>
        </w:tc>
        <w:tc>
          <w:tcPr>
            <w:tcW w:w="7817" w:type="dxa"/>
            <w:gridSpan w:val="5"/>
            <w:shd w:val="clear" w:color="auto" w:fill="E2EFD9"/>
            <w:vAlign w:val="center"/>
          </w:tcPr>
          <w:p w14:paraId="4A876974" w14:textId="0861A63D" w:rsidR="00936A2E" w:rsidRPr="005F2C40" w:rsidRDefault="00936A2E" w:rsidP="004D4F6D">
            <w:pPr>
              <w:spacing w:beforeLines="60" w:before="144" w:line="240" w:lineRule="auto"/>
              <w:rPr>
                <w:rFonts w:ascii="Sylfaen" w:eastAsia="Times New Roman" w:hAnsi="Sylfaen" w:cstheme="minorHAnsi"/>
                <w:lang w:eastAsia="en-GB"/>
              </w:rPr>
            </w:pPr>
            <w:r>
              <w:rPr>
                <w:rFonts w:ascii="Sylfaen" w:eastAsia="Times New Roman" w:hAnsi="Sylfaen" w:cstheme="minorHAnsi"/>
                <w:lang w:eastAsia="en-GB"/>
              </w:rPr>
              <w:t>მიზანი 1.2</w:t>
            </w:r>
            <w:r w:rsidRPr="005F2C40">
              <w:rPr>
                <w:rFonts w:ascii="Sylfaen" w:eastAsia="Times New Roman" w:hAnsi="Sylfaen" w:cstheme="minorHAnsi"/>
                <w:lang w:eastAsia="en-GB"/>
              </w:rPr>
              <w:t xml:space="preserve">: </w:t>
            </w:r>
            <w:r w:rsidRPr="00936A2E">
              <w:rPr>
                <w:rFonts w:ascii="Sylfaen" w:eastAsia="Times New Roman" w:hAnsi="Sylfaen" w:cstheme="minorHAnsi"/>
                <w:lang w:eastAsia="en-GB"/>
              </w:rPr>
              <w:t>სოფლის მეურნეობის მდგრადი და კონკურენტუნარი</w:t>
            </w:r>
            <w:r w:rsidR="00C73717">
              <w:rPr>
                <w:rFonts w:ascii="Sylfaen" w:eastAsia="Times New Roman" w:hAnsi="Sylfaen" w:cstheme="minorHAnsi"/>
                <w:lang w:eastAsia="en-GB"/>
              </w:rPr>
              <w:t>ა</w:t>
            </w:r>
            <w:r w:rsidRPr="00936A2E">
              <w:rPr>
                <w:rFonts w:ascii="Sylfaen" w:eastAsia="Times New Roman" w:hAnsi="Sylfaen" w:cstheme="minorHAnsi"/>
                <w:lang w:eastAsia="en-GB"/>
              </w:rPr>
              <w:t>ნი განვითარების ხელშეწყობა</w:t>
            </w:r>
          </w:p>
          <w:p w14:paraId="47E57369" w14:textId="50203D5D" w:rsidR="00936A2E" w:rsidRPr="005F2C40" w:rsidRDefault="00936A2E" w:rsidP="004D4F6D">
            <w:pPr>
              <w:spacing w:beforeLines="60" w:before="144" w:line="240" w:lineRule="auto"/>
              <w:rPr>
                <w:rFonts w:ascii="Sylfaen" w:eastAsia="Times New Roman" w:hAnsi="Sylfaen" w:cstheme="minorHAnsi"/>
                <w:lang w:eastAsia="en-GB"/>
              </w:rPr>
            </w:pPr>
            <w:r>
              <w:rPr>
                <w:rFonts w:ascii="Sylfaen" w:eastAsia="Times New Roman" w:hAnsi="Sylfaen" w:cstheme="minorHAnsi"/>
                <w:lang w:eastAsia="en-GB"/>
              </w:rPr>
              <w:t>ამოცანა 1.2</w:t>
            </w:r>
            <w:r w:rsidRPr="005F2C40">
              <w:rPr>
                <w:rFonts w:ascii="Sylfaen" w:eastAsia="Times New Roman" w:hAnsi="Sylfaen" w:cstheme="minorHAnsi"/>
                <w:lang w:eastAsia="en-GB"/>
              </w:rPr>
              <w:t>.1:</w:t>
            </w:r>
            <w:r w:rsidRPr="005F2C40">
              <w:rPr>
                <w:rFonts w:ascii="Sylfaen" w:hAnsi="Sylfaen"/>
              </w:rPr>
              <w:t xml:space="preserve"> </w:t>
            </w:r>
            <w:r w:rsidRPr="00936A2E">
              <w:rPr>
                <w:rFonts w:ascii="Sylfaen" w:eastAsia="Times New Roman" w:hAnsi="Sylfaen" w:cstheme="minorHAnsi"/>
                <w:lang w:eastAsia="en-GB"/>
              </w:rPr>
              <w:t>სოფლის მეურნეობაში თანამედროვე ტექნოლოგიებისა და ინოვაციების დანერგვა, აგროპროდუქციის გადამუშავებისა და ადგილობრივი ღირებულებათა ჯაჭვების განვითარება</w:t>
            </w:r>
          </w:p>
        </w:tc>
      </w:tr>
      <w:tr w:rsidR="00936A2E" w:rsidRPr="005F2C40" w14:paraId="200C6D64" w14:textId="77777777" w:rsidTr="004D4F6D">
        <w:trPr>
          <w:trHeight w:val="675"/>
          <w:jc w:val="center"/>
        </w:trPr>
        <w:tc>
          <w:tcPr>
            <w:tcW w:w="1959" w:type="dxa"/>
            <w:shd w:val="clear" w:color="auto" w:fill="70AD47"/>
            <w:vAlign w:val="center"/>
          </w:tcPr>
          <w:p w14:paraId="5B75C20D" w14:textId="77777777" w:rsidR="00936A2E" w:rsidRPr="005F2C40" w:rsidRDefault="00936A2E" w:rsidP="004D4F6D">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ინდიკატორის აღწერა </w:t>
            </w:r>
          </w:p>
        </w:tc>
        <w:tc>
          <w:tcPr>
            <w:tcW w:w="7817" w:type="dxa"/>
            <w:gridSpan w:val="5"/>
            <w:shd w:val="clear" w:color="auto" w:fill="E2EFD9"/>
            <w:vAlign w:val="center"/>
          </w:tcPr>
          <w:p w14:paraId="4FA24A62" w14:textId="77777777" w:rsidR="00936A2E" w:rsidRPr="005F2C40" w:rsidRDefault="00936A2E" w:rsidP="004D4F6D">
            <w:pPr>
              <w:spacing w:after="0" w:line="240" w:lineRule="auto"/>
              <w:rPr>
                <w:rFonts w:ascii="Sylfaen" w:eastAsia="Times New Roman" w:hAnsi="Sylfaen" w:cstheme="minorHAnsi"/>
                <w:lang w:eastAsia="en-GB"/>
              </w:rPr>
            </w:pPr>
            <w:r w:rsidRPr="005F2C40">
              <w:rPr>
                <w:rFonts w:ascii="Sylfaen" w:eastAsia="Times New Roman" w:hAnsi="Sylfaen" w:cstheme="minorHAnsi"/>
                <w:lang w:eastAsia="en-GB"/>
              </w:rPr>
              <w:t>ინდიკატორი ითვლის მარნეულის მუნიციპალიტეტში სოფლის მეურნეობის განვითარების პროგრამებით მხარდაჭერილი ფერმერული მეურნეობების რაოდენობის ზრდას საანგარიშო პერიოდში.</w:t>
            </w:r>
          </w:p>
        </w:tc>
      </w:tr>
      <w:tr w:rsidR="00936A2E" w:rsidRPr="005F2C40" w14:paraId="5A3EC214" w14:textId="77777777" w:rsidTr="004D4F6D">
        <w:trPr>
          <w:trHeight w:val="675"/>
          <w:jc w:val="center"/>
        </w:trPr>
        <w:tc>
          <w:tcPr>
            <w:tcW w:w="1959" w:type="dxa"/>
            <w:shd w:val="clear" w:color="auto" w:fill="70AD47"/>
            <w:vAlign w:val="center"/>
          </w:tcPr>
          <w:p w14:paraId="17CD5C5D" w14:textId="77777777" w:rsidR="00936A2E" w:rsidRPr="005F2C40" w:rsidRDefault="00936A2E" w:rsidP="004D4F6D">
            <w:pPr>
              <w:spacing w:beforeLines="60" w:before="144" w:line="240" w:lineRule="auto"/>
              <w:rPr>
                <w:rFonts w:ascii="Sylfaen" w:hAnsi="Sylfaen" w:cstheme="minorHAnsi"/>
                <w:b/>
                <w:color w:val="000000"/>
              </w:rPr>
            </w:pPr>
            <w:r w:rsidRPr="005F2C40">
              <w:rPr>
                <w:rFonts w:ascii="Sylfaen" w:hAnsi="Sylfaen" w:cstheme="minorHAnsi"/>
                <w:b/>
              </w:rPr>
              <w:t xml:space="preserve">დადასტურების წყარო </w:t>
            </w:r>
          </w:p>
        </w:tc>
        <w:tc>
          <w:tcPr>
            <w:tcW w:w="7817" w:type="dxa"/>
            <w:gridSpan w:val="5"/>
            <w:shd w:val="clear" w:color="auto" w:fill="E2EFD9"/>
            <w:vAlign w:val="center"/>
          </w:tcPr>
          <w:p w14:paraId="3C5D16C1" w14:textId="77777777" w:rsidR="00936A2E" w:rsidRPr="005F2C40" w:rsidRDefault="00936A2E" w:rsidP="004D4F6D">
            <w:pPr>
              <w:spacing w:beforeLines="60" w:before="144" w:after="60" w:line="240" w:lineRule="auto"/>
              <w:rPr>
                <w:rFonts w:ascii="Sylfaen" w:eastAsia="Times New Roman" w:hAnsi="Sylfaen" w:cstheme="minorHAnsi"/>
                <w:bCs/>
                <w:lang w:eastAsia="en-GB"/>
              </w:rPr>
            </w:pPr>
            <w:r w:rsidRPr="005F2C40">
              <w:rPr>
                <w:rFonts w:ascii="Sylfaen" w:eastAsia="Times New Roman" w:hAnsi="Sylfaen" w:cstheme="minorHAnsi"/>
                <w:bCs/>
                <w:lang w:eastAsia="en-GB"/>
              </w:rPr>
              <w:t>სოფლის განვითარების სააგენტო; მუნიციპალიტეტი; საქსტატი</w:t>
            </w:r>
          </w:p>
        </w:tc>
      </w:tr>
      <w:tr w:rsidR="00936A2E" w:rsidRPr="005F2C40" w14:paraId="4225DA4C" w14:textId="77777777" w:rsidTr="004D4F6D">
        <w:trPr>
          <w:jc w:val="center"/>
        </w:trPr>
        <w:tc>
          <w:tcPr>
            <w:tcW w:w="1959" w:type="dxa"/>
            <w:shd w:val="clear" w:color="auto" w:fill="70AD47"/>
            <w:vAlign w:val="center"/>
          </w:tcPr>
          <w:p w14:paraId="34A85C8C" w14:textId="77777777" w:rsidR="00936A2E" w:rsidRPr="005F2C40" w:rsidRDefault="00936A2E" w:rsidP="004D4F6D">
            <w:pPr>
              <w:spacing w:beforeLines="60" w:before="144" w:line="240" w:lineRule="auto"/>
              <w:rPr>
                <w:rFonts w:ascii="Sylfaen" w:hAnsi="Sylfaen" w:cstheme="minorHAnsi"/>
                <w:b/>
                <w:color w:val="000000"/>
              </w:rPr>
            </w:pPr>
            <w:r w:rsidRPr="005F2C40">
              <w:rPr>
                <w:rFonts w:ascii="Sylfaen" w:hAnsi="Sylfaen" w:cstheme="minorHAnsi"/>
                <w:b/>
                <w:color w:val="000000"/>
              </w:rPr>
              <w:lastRenderedPageBreak/>
              <w:t xml:space="preserve">მონაცემების შეგროვებაზე პასუხისმგებელი უწყება </w:t>
            </w:r>
          </w:p>
        </w:tc>
        <w:tc>
          <w:tcPr>
            <w:tcW w:w="7817" w:type="dxa"/>
            <w:gridSpan w:val="5"/>
            <w:shd w:val="clear" w:color="auto" w:fill="E2EFD9"/>
            <w:vAlign w:val="center"/>
          </w:tcPr>
          <w:p w14:paraId="39F33430" w14:textId="77777777" w:rsidR="00936A2E" w:rsidRPr="005F2C40" w:rsidRDefault="00936A2E" w:rsidP="004D4F6D">
            <w:pPr>
              <w:spacing w:beforeLines="60" w:before="144" w:after="60" w:line="240" w:lineRule="auto"/>
              <w:rPr>
                <w:rFonts w:ascii="Sylfaen" w:eastAsia="Times New Roman" w:hAnsi="Sylfaen" w:cstheme="minorHAnsi"/>
                <w:bCs/>
                <w:lang w:eastAsia="en-GB"/>
              </w:rPr>
            </w:pPr>
            <w:r w:rsidRPr="005F2C40">
              <w:rPr>
                <w:rFonts w:ascii="Sylfaen" w:eastAsia="Times New Roman" w:hAnsi="Sylfaen" w:cstheme="minorHAnsi"/>
                <w:bCs/>
                <w:lang w:eastAsia="en-GB"/>
              </w:rPr>
              <w:t>მარნეულის მუნიციპალიტეტის მერია</w:t>
            </w:r>
          </w:p>
        </w:tc>
      </w:tr>
      <w:tr w:rsidR="00936A2E" w:rsidRPr="005F2C40" w14:paraId="33E7A737" w14:textId="77777777" w:rsidTr="004D4F6D">
        <w:trPr>
          <w:jc w:val="center"/>
        </w:trPr>
        <w:tc>
          <w:tcPr>
            <w:tcW w:w="1959" w:type="dxa"/>
            <w:shd w:val="clear" w:color="auto" w:fill="70AD47"/>
            <w:vAlign w:val="center"/>
          </w:tcPr>
          <w:p w14:paraId="41346CAD" w14:textId="77777777" w:rsidR="00936A2E" w:rsidRPr="005F2C40" w:rsidRDefault="00936A2E" w:rsidP="004D4F6D">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მონაცემების შეგროვების სიხშირე </w:t>
            </w:r>
          </w:p>
        </w:tc>
        <w:tc>
          <w:tcPr>
            <w:tcW w:w="7817" w:type="dxa"/>
            <w:gridSpan w:val="5"/>
            <w:shd w:val="clear" w:color="auto" w:fill="E2EFD9"/>
            <w:vAlign w:val="center"/>
          </w:tcPr>
          <w:p w14:paraId="133A053D" w14:textId="77777777" w:rsidR="00936A2E" w:rsidRPr="005F2C40" w:rsidRDefault="00936A2E" w:rsidP="004D4F6D">
            <w:pPr>
              <w:spacing w:beforeLines="60" w:before="144" w:after="60" w:line="240" w:lineRule="auto"/>
              <w:rPr>
                <w:rFonts w:ascii="Sylfaen" w:eastAsia="Times New Roman" w:hAnsi="Sylfaen" w:cstheme="minorHAnsi"/>
                <w:bCs/>
                <w:lang w:eastAsia="en-GB"/>
              </w:rPr>
            </w:pPr>
            <w:r w:rsidRPr="005F2C40">
              <w:rPr>
                <w:rFonts w:ascii="Sylfaen" w:eastAsia="Times New Roman" w:hAnsi="Sylfaen" w:cstheme="minorHAnsi"/>
                <w:bCs/>
                <w:lang w:eastAsia="en-GB"/>
              </w:rPr>
              <w:t>წლიური</w:t>
            </w:r>
          </w:p>
        </w:tc>
      </w:tr>
      <w:tr w:rsidR="00936A2E" w:rsidRPr="005F2C40" w14:paraId="3921EAEF" w14:textId="77777777" w:rsidTr="004D4F6D">
        <w:trPr>
          <w:jc w:val="center"/>
        </w:trPr>
        <w:tc>
          <w:tcPr>
            <w:tcW w:w="1959" w:type="dxa"/>
            <w:shd w:val="clear" w:color="auto" w:fill="70AD47"/>
            <w:vAlign w:val="center"/>
          </w:tcPr>
          <w:p w14:paraId="5906A958" w14:textId="77777777" w:rsidR="00936A2E" w:rsidRPr="005F2C40" w:rsidRDefault="00936A2E" w:rsidP="004D4F6D">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მეთოდოლოგია </w:t>
            </w:r>
          </w:p>
        </w:tc>
        <w:tc>
          <w:tcPr>
            <w:tcW w:w="7817" w:type="dxa"/>
            <w:gridSpan w:val="5"/>
            <w:shd w:val="clear" w:color="auto" w:fill="E2EFD9"/>
            <w:vAlign w:val="center"/>
          </w:tcPr>
          <w:p w14:paraId="265F521A" w14:textId="77777777" w:rsidR="00A14DAB" w:rsidRDefault="00936A2E" w:rsidP="004D4F6D">
            <w:pPr>
              <w:spacing w:beforeLines="60" w:before="144" w:after="60" w:line="240" w:lineRule="auto"/>
              <w:jc w:val="both"/>
              <w:rPr>
                <w:rFonts w:ascii="Sylfaen" w:eastAsia="Times New Roman" w:hAnsi="Sylfaen" w:cstheme="minorHAnsi"/>
                <w:bCs/>
                <w:lang w:eastAsia="en-GB"/>
              </w:rPr>
            </w:pPr>
            <w:r w:rsidRPr="005F2C40">
              <w:rPr>
                <w:rFonts w:ascii="Sylfaen" w:eastAsia="Times New Roman" w:hAnsi="Sylfaen" w:cstheme="minorHAnsi"/>
                <w:bCs/>
                <w:lang w:eastAsia="en-GB"/>
              </w:rPr>
              <w:t>ინდიკატორის გაანგარიშება ხდება შემდეგნაირად: განისაზღვრება მარნეულის მუნიციპალიტეტში, სოფლის მეურნეობის განვითარების პროგრამებით მხარდაჭერილი ფერმერული მეურნეობების რაოდენობა საბაზისო წელსა და საანგარიშო წელს, გამოითვლება სხვაობა მათ შორის და დაითვლება პროცენტული ცვლილება.</w:t>
            </w:r>
          </w:p>
          <w:p w14:paraId="6F9B6FEE" w14:textId="7B0C6A84" w:rsidR="00936A2E" w:rsidRPr="005F2C40" w:rsidRDefault="00936A2E" w:rsidP="004D4F6D">
            <w:pPr>
              <w:spacing w:beforeLines="60" w:before="144" w:after="60" w:line="240" w:lineRule="auto"/>
              <w:jc w:val="both"/>
              <w:rPr>
                <w:rFonts w:ascii="Sylfaen" w:eastAsia="Times New Roman" w:hAnsi="Sylfaen" w:cstheme="minorHAnsi"/>
                <w:bCs/>
                <w:lang w:eastAsia="en-GB"/>
              </w:rPr>
            </w:pPr>
            <w:r w:rsidRPr="0037591D">
              <w:rPr>
                <w:rFonts w:ascii="Sylfaen" w:eastAsia="Times New Roman" w:hAnsi="Sylfaen" w:cstheme="minorHAnsi"/>
                <w:bCs/>
                <w:lang w:eastAsia="en-GB"/>
              </w:rPr>
              <w:t>შუალედური და საბოლოო წლიური მაჩვენებელი შედარდება საბაზისო წლიურ მაჩვენებელს.</w:t>
            </w:r>
          </w:p>
        </w:tc>
      </w:tr>
      <w:tr w:rsidR="00936A2E" w:rsidRPr="005F2C40" w14:paraId="5925A7D5" w14:textId="77777777" w:rsidTr="004D4F6D">
        <w:trPr>
          <w:trHeight w:val="283"/>
          <w:jc w:val="center"/>
        </w:trPr>
        <w:tc>
          <w:tcPr>
            <w:tcW w:w="1959" w:type="dxa"/>
            <w:vMerge w:val="restart"/>
            <w:shd w:val="clear" w:color="auto" w:fill="70AD47"/>
            <w:vAlign w:val="center"/>
          </w:tcPr>
          <w:p w14:paraId="653E94D6" w14:textId="77777777" w:rsidR="00936A2E" w:rsidRPr="005F2C40" w:rsidRDefault="00936A2E" w:rsidP="004D4F6D">
            <w:pPr>
              <w:spacing w:beforeLines="60" w:before="144" w:after="0" w:line="240" w:lineRule="auto"/>
              <w:rPr>
                <w:rFonts w:ascii="Sylfaen" w:hAnsi="Sylfaen" w:cstheme="minorHAnsi"/>
                <w:b/>
                <w:bCs/>
                <w:color w:val="000000"/>
              </w:rPr>
            </w:pPr>
            <w:r w:rsidRPr="005F2C40">
              <w:rPr>
                <w:rFonts w:ascii="Sylfaen" w:hAnsi="Sylfaen" w:cstheme="minorHAnsi"/>
                <w:b/>
                <w:color w:val="000000"/>
              </w:rPr>
              <w:t xml:space="preserve">ინდიკატორის მაჩვენებლები </w:t>
            </w:r>
          </w:p>
        </w:tc>
        <w:tc>
          <w:tcPr>
            <w:tcW w:w="1551" w:type="dxa"/>
            <w:shd w:val="clear" w:color="auto" w:fill="70AD47"/>
            <w:vAlign w:val="center"/>
          </w:tcPr>
          <w:p w14:paraId="2CE0B08F" w14:textId="77777777" w:rsidR="00936A2E" w:rsidRPr="005F2C40" w:rsidRDefault="00936A2E" w:rsidP="004D4F6D">
            <w:pPr>
              <w:spacing w:beforeLines="60" w:before="144" w:after="0" w:line="240" w:lineRule="auto"/>
              <w:rPr>
                <w:rFonts w:ascii="Sylfaen" w:hAnsi="Sylfaen" w:cstheme="minorHAnsi"/>
                <w:b/>
                <w:color w:val="000000"/>
              </w:rPr>
            </w:pPr>
          </w:p>
        </w:tc>
        <w:tc>
          <w:tcPr>
            <w:tcW w:w="1141" w:type="dxa"/>
            <w:shd w:val="clear" w:color="auto" w:fill="70AD47"/>
            <w:vAlign w:val="center"/>
          </w:tcPr>
          <w:p w14:paraId="42E2171F" w14:textId="77777777" w:rsidR="00936A2E" w:rsidRPr="005F2C40" w:rsidRDefault="00936A2E" w:rsidP="004D4F6D">
            <w:pPr>
              <w:spacing w:beforeLines="60" w:before="144" w:after="0" w:line="240" w:lineRule="auto"/>
              <w:rPr>
                <w:rFonts w:ascii="Sylfaen" w:hAnsi="Sylfaen" w:cstheme="minorHAnsi"/>
                <w:b/>
                <w:color w:val="000000"/>
              </w:rPr>
            </w:pPr>
            <w:r w:rsidRPr="005F2C40">
              <w:rPr>
                <w:rFonts w:ascii="Sylfaen" w:hAnsi="Sylfaen" w:cstheme="minorHAnsi"/>
                <w:b/>
                <w:color w:val="000000"/>
              </w:rPr>
              <w:t xml:space="preserve">     საბაზისო </w:t>
            </w:r>
          </w:p>
        </w:tc>
        <w:tc>
          <w:tcPr>
            <w:tcW w:w="1851" w:type="dxa"/>
            <w:shd w:val="clear" w:color="auto" w:fill="70AD47"/>
          </w:tcPr>
          <w:p w14:paraId="769DCA70" w14:textId="77777777" w:rsidR="00936A2E" w:rsidRPr="005F2C40" w:rsidRDefault="00936A2E" w:rsidP="004D4F6D">
            <w:pPr>
              <w:spacing w:after="0" w:line="240" w:lineRule="auto"/>
              <w:jc w:val="center"/>
              <w:rPr>
                <w:rFonts w:ascii="Sylfaen" w:hAnsi="Sylfaen" w:cstheme="minorHAnsi"/>
                <w:b/>
                <w:color w:val="000000"/>
              </w:rPr>
            </w:pPr>
            <w:r w:rsidRPr="005F2C40">
              <w:rPr>
                <w:rFonts w:ascii="Sylfaen" w:hAnsi="Sylfaen" w:cstheme="minorHAnsi"/>
                <w:b/>
                <w:color w:val="000000"/>
              </w:rPr>
              <w:t>საშუალოვადიანი</w:t>
            </w:r>
          </w:p>
          <w:p w14:paraId="1E6C2426" w14:textId="77777777" w:rsidR="00936A2E" w:rsidRPr="005F2C40" w:rsidRDefault="00936A2E" w:rsidP="004D4F6D">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სამიზნე</w:t>
            </w:r>
          </w:p>
        </w:tc>
        <w:tc>
          <w:tcPr>
            <w:tcW w:w="1851" w:type="dxa"/>
            <w:shd w:val="clear" w:color="auto" w:fill="70AD47"/>
          </w:tcPr>
          <w:p w14:paraId="35B38A37" w14:textId="77777777" w:rsidR="00936A2E" w:rsidRPr="005F2C40" w:rsidRDefault="00936A2E" w:rsidP="004D4F6D">
            <w:pPr>
              <w:spacing w:after="0" w:line="240" w:lineRule="auto"/>
              <w:jc w:val="center"/>
              <w:rPr>
                <w:rFonts w:ascii="Sylfaen" w:hAnsi="Sylfaen" w:cstheme="minorHAnsi"/>
                <w:b/>
                <w:color w:val="000000"/>
              </w:rPr>
            </w:pPr>
            <w:r w:rsidRPr="005F2C40">
              <w:rPr>
                <w:rFonts w:ascii="Sylfaen" w:hAnsi="Sylfaen" w:cstheme="minorHAnsi"/>
                <w:b/>
                <w:color w:val="000000"/>
              </w:rPr>
              <w:t>საშუალოვადიანი</w:t>
            </w:r>
          </w:p>
          <w:p w14:paraId="43CA339A" w14:textId="77777777" w:rsidR="00936A2E" w:rsidRPr="005F2C40" w:rsidRDefault="00936A2E" w:rsidP="004D4F6D">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სამიზნე</w:t>
            </w:r>
          </w:p>
        </w:tc>
        <w:tc>
          <w:tcPr>
            <w:tcW w:w="1423" w:type="dxa"/>
            <w:shd w:val="clear" w:color="auto" w:fill="70AD47"/>
          </w:tcPr>
          <w:p w14:paraId="3F2A69B2" w14:textId="77777777" w:rsidR="00936A2E" w:rsidRPr="005F2C40" w:rsidRDefault="00936A2E" w:rsidP="004D4F6D">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საბოლოო სამიზნე</w:t>
            </w:r>
          </w:p>
        </w:tc>
      </w:tr>
      <w:tr w:rsidR="00936A2E" w:rsidRPr="005F2C40" w14:paraId="13E4F131" w14:textId="77777777" w:rsidTr="004D4F6D">
        <w:trPr>
          <w:trHeight w:val="299"/>
          <w:jc w:val="center"/>
        </w:trPr>
        <w:tc>
          <w:tcPr>
            <w:tcW w:w="1959" w:type="dxa"/>
            <w:vMerge/>
            <w:shd w:val="clear" w:color="auto" w:fill="70AD47"/>
            <w:vAlign w:val="center"/>
          </w:tcPr>
          <w:p w14:paraId="14A46BE0" w14:textId="77777777" w:rsidR="00936A2E" w:rsidRPr="005F2C40" w:rsidRDefault="00936A2E" w:rsidP="004D4F6D">
            <w:pPr>
              <w:spacing w:beforeLines="60" w:before="144" w:after="0" w:line="240" w:lineRule="auto"/>
              <w:rPr>
                <w:rFonts w:ascii="Sylfaen" w:hAnsi="Sylfaen" w:cstheme="minorHAnsi"/>
                <w:b/>
                <w:bCs/>
                <w:color w:val="000000"/>
              </w:rPr>
            </w:pPr>
          </w:p>
        </w:tc>
        <w:tc>
          <w:tcPr>
            <w:tcW w:w="1551" w:type="dxa"/>
            <w:shd w:val="clear" w:color="auto" w:fill="70AD47"/>
            <w:vAlign w:val="center"/>
          </w:tcPr>
          <w:p w14:paraId="02CB2D85" w14:textId="77777777" w:rsidR="00936A2E" w:rsidRPr="005F2C40" w:rsidRDefault="00936A2E" w:rsidP="004D4F6D">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წელი </w:t>
            </w:r>
          </w:p>
        </w:tc>
        <w:tc>
          <w:tcPr>
            <w:tcW w:w="1141" w:type="dxa"/>
            <w:shd w:val="clear" w:color="auto" w:fill="E2EFD9"/>
            <w:vAlign w:val="center"/>
          </w:tcPr>
          <w:p w14:paraId="479E032F" w14:textId="77777777" w:rsidR="00936A2E" w:rsidRPr="005F2C40" w:rsidRDefault="00936A2E" w:rsidP="004D4F6D">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2025</w:t>
            </w:r>
          </w:p>
        </w:tc>
        <w:tc>
          <w:tcPr>
            <w:tcW w:w="1851" w:type="dxa"/>
            <w:shd w:val="clear" w:color="auto" w:fill="E2EFD9"/>
            <w:vAlign w:val="center"/>
          </w:tcPr>
          <w:p w14:paraId="13ED00F0" w14:textId="77777777" w:rsidR="00936A2E" w:rsidRPr="005F2C40" w:rsidRDefault="00936A2E" w:rsidP="004D4F6D">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2029</w:t>
            </w:r>
          </w:p>
        </w:tc>
        <w:tc>
          <w:tcPr>
            <w:tcW w:w="1851" w:type="dxa"/>
            <w:shd w:val="clear" w:color="auto" w:fill="E2EFD9"/>
            <w:vAlign w:val="center"/>
          </w:tcPr>
          <w:p w14:paraId="0649C006" w14:textId="77777777" w:rsidR="00936A2E" w:rsidRPr="005F2C40" w:rsidRDefault="00936A2E" w:rsidP="004D4F6D">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2033</w:t>
            </w:r>
          </w:p>
        </w:tc>
        <w:tc>
          <w:tcPr>
            <w:tcW w:w="1423" w:type="dxa"/>
            <w:shd w:val="clear" w:color="auto" w:fill="E2EFD9"/>
            <w:vAlign w:val="center"/>
          </w:tcPr>
          <w:p w14:paraId="56584892" w14:textId="77777777" w:rsidR="00936A2E" w:rsidRPr="005F2C40" w:rsidRDefault="00936A2E" w:rsidP="004D4F6D">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2037</w:t>
            </w:r>
          </w:p>
        </w:tc>
      </w:tr>
      <w:tr w:rsidR="00936A2E" w:rsidRPr="005F2C40" w14:paraId="17EC3D2E" w14:textId="77777777" w:rsidTr="004D4F6D">
        <w:trPr>
          <w:trHeight w:val="665"/>
          <w:jc w:val="center"/>
        </w:trPr>
        <w:tc>
          <w:tcPr>
            <w:tcW w:w="1959" w:type="dxa"/>
            <w:vMerge/>
            <w:shd w:val="clear" w:color="auto" w:fill="70AD47"/>
            <w:vAlign w:val="center"/>
          </w:tcPr>
          <w:p w14:paraId="5105AAB5" w14:textId="77777777" w:rsidR="00936A2E" w:rsidRPr="005F2C40" w:rsidRDefault="00936A2E" w:rsidP="004D4F6D">
            <w:pPr>
              <w:spacing w:beforeLines="60" w:before="144" w:after="0" w:line="240" w:lineRule="auto"/>
              <w:rPr>
                <w:rFonts w:ascii="Sylfaen" w:hAnsi="Sylfaen" w:cstheme="minorHAnsi"/>
                <w:b/>
                <w:bCs/>
                <w:color w:val="000000"/>
              </w:rPr>
            </w:pPr>
          </w:p>
        </w:tc>
        <w:tc>
          <w:tcPr>
            <w:tcW w:w="1551" w:type="dxa"/>
            <w:shd w:val="clear" w:color="auto" w:fill="70AD47"/>
            <w:vAlign w:val="center"/>
          </w:tcPr>
          <w:p w14:paraId="6172CDA6" w14:textId="77777777" w:rsidR="00936A2E" w:rsidRPr="005F2C40" w:rsidRDefault="00936A2E" w:rsidP="004D4F6D">
            <w:pPr>
              <w:spacing w:after="0" w:line="240" w:lineRule="auto"/>
              <w:rPr>
                <w:rFonts w:ascii="Sylfaen" w:hAnsi="Sylfaen" w:cstheme="minorHAnsi"/>
                <w:b/>
                <w:color w:val="000000"/>
              </w:rPr>
            </w:pPr>
            <w:r w:rsidRPr="005F2C40">
              <w:rPr>
                <w:rFonts w:ascii="Sylfaen" w:hAnsi="Sylfaen" w:cstheme="minorHAnsi"/>
                <w:b/>
                <w:color w:val="000000"/>
              </w:rPr>
              <w:t xml:space="preserve">მაჩვენებელი </w:t>
            </w:r>
          </w:p>
        </w:tc>
        <w:tc>
          <w:tcPr>
            <w:tcW w:w="1141" w:type="dxa"/>
            <w:shd w:val="clear" w:color="auto" w:fill="E2EFD9"/>
            <w:vAlign w:val="center"/>
          </w:tcPr>
          <w:p w14:paraId="0C4848BA" w14:textId="77777777" w:rsidR="00936A2E" w:rsidRPr="00B65E27" w:rsidRDefault="00936A2E" w:rsidP="004D4F6D">
            <w:pPr>
              <w:spacing w:beforeLines="60" w:before="144" w:after="60" w:line="240" w:lineRule="auto"/>
              <w:jc w:val="center"/>
              <w:rPr>
                <w:rFonts w:ascii="Sylfaen" w:eastAsia="Times New Roman" w:hAnsi="Sylfaen" w:cstheme="minorHAnsi"/>
                <w:bCs/>
                <w:lang w:val="en-US" w:eastAsia="en-GB"/>
              </w:rPr>
            </w:pPr>
            <w:r>
              <w:rPr>
                <w:rFonts w:ascii="Sylfaen" w:eastAsia="Times New Roman" w:hAnsi="Sylfaen" w:cstheme="minorHAnsi"/>
                <w:bCs/>
                <w:lang w:val="en-US" w:eastAsia="en-GB"/>
              </w:rPr>
              <w:t>47</w:t>
            </w:r>
          </w:p>
        </w:tc>
        <w:tc>
          <w:tcPr>
            <w:tcW w:w="1851" w:type="dxa"/>
            <w:shd w:val="clear" w:color="auto" w:fill="E2EFD9"/>
            <w:vAlign w:val="center"/>
          </w:tcPr>
          <w:p w14:paraId="4C1ABEDE" w14:textId="77777777" w:rsidR="00936A2E" w:rsidRPr="005F2C40" w:rsidRDefault="00936A2E" w:rsidP="004D4F6D">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15</w:t>
            </w:r>
            <w:r w:rsidRPr="005F2C40">
              <w:rPr>
                <w:rFonts w:ascii="Sylfaen" w:eastAsia="Times New Roman" w:hAnsi="Sylfaen" w:cstheme="minorHAnsi"/>
                <w:bCs/>
                <w:lang w:eastAsia="en-GB"/>
              </w:rPr>
              <w:t>%</w:t>
            </w:r>
          </w:p>
        </w:tc>
        <w:tc>
          <w:tcPr>
            <w:tcW w:w="1851" w:type="dxa"/>
            <w:shd w:val="clear" w:color="auto" w:fill="E2EFD9"/>
            <w:vAlign w:val="center"/>
          </w:tcPr>
          <w:p w14:paraId="39192670" w14:textId="77777777" w:rsidR="00936A2E" w:rsidRPr="005F2C40" w:rsidRDefault="00936A2E" w:rsidP="004D4F6D">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25</w:t>
            </w:r>
            <w:r w:rsidRPr="005F2C40">
              <w:rPr>
                <w:rFonts w:ascii="Sylfaen" w:eastAsia="Times New Roman" w:hAnsi="Sylfaen" w:cstheme="minorHAnsi"/>
                <w:bCs/>
                <w:lang w:eastAsia="en-GB"/>
              </w:rPr>
              <w:t>%</w:t>
            </w:r>
          </w:p>
        </w:tc>
        <w:tc>
          <w:tcPr>
            <w:tcW w:w="1423" w:type="dxa"/>
            <w:shd w:val="clear" w:color="auto" w:fill="E2EFD9"/>
          </w:tcPr>
          <w:p w14:paraId="14E45DB9" w14:textId="77777777" w:rsidR="00936A2E" w:rsidRPr="005F2C40" w:rsidRDefault="00936A2E" w:rsidP="004D4F6D">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3</w:t>
            </w:r>
            <w:r>
              <w:rPr>
                <w:rFonts w:ascii="Sylfaen" w:eastAsia="Times New Roman" w:hAnsi="Sylfaen" w:cstheme="minorHAnsi"/>
                <w:bCs/>
                <w:lang w:val="en-US" w:eastAsia="en-GB"/>
              </w:rPr>
              <w:t>5</w:t>
            </w:r>
            <w:r w:rsidRPr="005F2C40">
              <w:rPr>
                <w:rFonts w:ascii="Sylfaen" w:eastAsia="Times New Roman" w:hAnsi="Sylfaen" w:cstheme="minorHAnsi"/>
                <w:bCs/>
                <w:lang w:eastAsia="en-GB"/>
              </w:rPr>
              <w:t>%</w:t>
            </w:r>
          </w:p>
        </w:tc>
      </w:tr>
    </w:tbl>
    <w:p w14:paraId="3C325207" w14:textId="77777777" w:rsidR="00A14DAB" w:rsidRDefault="00A14DAB" w:rsidP="00936A2E">
      <w:pPr>
        <w:spacing w:after="0" w:line="240" w:lineRule="auto"/>
        <w:jc w:val="both"/>
        <w:rPr>
          <w:rFonts w:ascii="Sylfaen" w:hAnsi="Sylfaen"/>
          <w:b/>
          <w:bCs/>
        </w:rPr>
      </w:pPr>
    </w:p>
    <w:p w14:paraId="5CF3BF50" w14:textId="7AC394D9" w:rsidR="00936A2E" w:rsidRPr="00A14DAB" w:rsidRDefault="00936A2E" w:rsidP="00936A2E">
      <w:pPr>
        <w:spacing w:after="0" w:line="240" w:lineRule="auto"/>
        <w:jc w:val="both"/>
        <w:rPr>
          <w:rFonts w:ascii="Sylfaen" w:hAnsi="Sylfaen"/>
          <w:b/>
          <w:bCs/>
        </w:rPr>
      </w:pPr>
      <w:r w:rsidRPr="00A14DAB">
        <w:rPr>
          <w:rFonts w:ascii="Sylfaen" w:hAnsi="Sylfaen"/>
          <w:b/>
          <w:bCs/>
        </w:rPr>
        <w:t>*</w:t>
      </w:r>
      <w:r w:rsidRPr="00A14DAB">
        <w:rPr>
          <w:rFonts w:ascii="Sylfaen" w:hAnsi="Sylfaen"/>
        </w:rPr>
        <w:t>„მხარდაჭერილ მეურნეობად“ ჩაითვალოს ის ფერმერული მეურნეობა, რომელმაც მიიღო მუნიციპალიტეტის ან/და სახელმწიფო პროგრამის ფარგლებში ტექნიკური, ფინანსური, საგანმანათლებლო ან ინფრასტრუქტურული მხარდაჭერა და ეს დაფიქსირებულია შესაბამის რეესტრში.</w:t>
      </w:r>
    </w:p>
    <w:p w14:paraId="0DFF4359" w14:textId="2F49D06A" w:rsidR="00936A2E" w:rsidRDefault="00936A2E" w:rsidP="00936A2E">
      <w:pPr>
        <w:spacing w:after="0" w:line="240" w:lineRule="auto"/>
        <w:jc w:val="both"/>
        <w:rPr>
          <w:rFonts w:ascii="Sylfaen" w:hAnsi="Sylfaen"/>
          <w:b/>
          <w:bCs/>
        </w:rPr>
      </w:pPr>
    </w:p>
    <w:p w14:paraId="3DCD4FB8" w14:textId="2A1C2F0C" w:rsidR="00936A2E" w:rsidRDefault="00936A2E" w:rsidP="00936A2E">
      <w:pPr>
        <w:spacing w:after="0" w:line="240" w:lineRule="auto"/>
        <w:jc w:val="both"/>
        <w:rPr>
          <w:rFonts w:ascii="Sylfaen" w:hAnsi="Sylfaen"/>
          <w:b/>
          <w:bCs/>
        </w:rPr>
      </w:pPr>
    </w:p>
    <w:p w14:paraId="16459B3B" w14:textId="23218C6B" w:rsidR="000F75D8" w:rsidRDefault="000F75D8" w:rsidP="00936A2E">
      <w:pPr>
        <w:spacing w:after="0" w:line="240" w:lineRule="auto"/>
        <w:jc w:val="both"/>
        <w:rPr>
          <w:rFonts w:ascii="Sylfaen" w:hAnsi="Sylfaen"/>
          <w:b/>
          <w:bCs/>
        </w:rPr>
      </w:pPr>
    </w:p>
    <w:p w14:paraId="5914974C" w14:textId="11352139" w:rsidR="000F75D8" w:rsidRDefault="000F75D8" w:rsidP="00936A2E">
      <w:pPr>
        <w:spacing w:after="0" w:line="240" w:lineRule="auto"/>
        <w:jc w:val="both"/>
        <w:rPr>
          <w:rFonts w:ascii="Sylfaen" w:hAnsi="Sylfaen"/>
          <w:b/>
          <w:bCs/>
        </w:rPr>
      </w:pPr>
    </w:p>
    <w:p w14:paraId="3E483809" w14:textId="0615E580" w:rsidR="000F75D8" w:rsidRDefault="000F75D8" w:rsidP="00936A2E">
      <w:pPr>
        <w:spacing w:after="0" w:line="240" w:lineRule="auto"/>
        <w:jc w:val="both"/>
        <w:rPr>
          <w:rFonts w:ascii="Sylfaen" w:hAnsi="Sylfaen"/>
          <w:b/>
          <w:bCs/>
        </w:rPr>
      </w:pPr>
    </w:p>
    <w:p w14:paraId="1112105B" w14:textId="5EF527AC" w:rsidR="000F75D8" w:rsidRDefault="000F75D8" w:rsidP="00936A2E">
      <w:pPr>
        <w:spacing w:after="0" w:line="240" w:lineRule="auto"/>
        <w:jc w:val="both"/>
        <w:rPr>
          <w:rFonts w:ascii="Sylfaen" w:hAnsi="Sylfaen"/>
          <w:b/>
          <w:bCs/>
        </w:rPr>
      </w:pPr>
    </w:p>
    <w:p w14:paraId="7DFFD85C" w14:textId="5CD7B406" w:rsidR="000F75D8" w:rsidRDefault="000F75D8" w:rsidP="00936A2E">
      <w:pPr>
        <w:spacing w:after="0" w:line="240" w:lineRule="auto"/>
        <w:jc w:val="both"/>
        <w:rPr>
          <w:rFonts w:ascii="Sylfaen" w:hAnsi="Sylfaen"/>
          <w:b/>
          <w:bCs/>
        </w:rPr>
      </w:pPr>
    </w:p>
    <w:p w14:paraId="5A2232C7" w14:textId="46D9961E" w:rsidR="000F75D8" w:rsidRDefault="000F75D8" w:rsidP="00936A2E">
      <w:pPr>
        <w:spacing w:after="0" w:line="240" w:lineRule="auto"/>
        <w:jc w:val="both"/>
        <w:rPr>
          <w:rFonts w:ascii="Sylfaen" w:hAnsi="Sylfaen"/>
          <w:b/>
          <w:bCs/>
        </w:rPr>
      </w:pPr>
    </w:p>
    <w:p w14:paraId="2460DD42" w14:textId="27A05719" w:rsidR="000F75D8" w:rsidRDefault="000F75D8" w:rsidP="00936A2E">
      <w:pPr>
        <w:spacing w:after="0" w:line="240" w:lineRule="auto"/>
        <w:jc w:val="both"/>
        <w:rPr>
          <w:rFonts w:ascii="Sylfaen" w:hAnsi="Sylfaen"/>
          <w:b/>
          <w:bCs/>
        </w:rPr>
      </w:pPr>
    </w:p>
    <w:p w14:paraId="4D3A2CBA" w14:textId="0A55EC0F" w:rsidR="000F75D8" w:rsidRDefault="000F75D8" w:rsidP="00936A2E">
      <w:pPr>
        <w:spacing w:after="0" w:line="240" w:lineRule="auto"/>
        <w:jc w:val="both"/>
        <w:rPr>
          <w:rFonts w:ascii="Sylfaen" w:hAnsi="Sylfaen"/>
          <w:b/>
          <w:bCs/>
        </w:rPr>
      </w:pPr>
    </w:p>
    <w:p w14:paraId="1D4DC16F" w14:textId="0E2E9011" w:rsidR="000F75D8" w:rsidRDefault="000F75D8" w:rsidP="00936A2E">
      <w:pPr>
        <w:spacing w:after="0" w:line="240" w:lineRule="auto"/>
        <w:jc w:val="both"/>
        <w:rPr>
          <w:rFonts w:ascii="Sylfaen" w:hAnsi="Sylfaen"/>
          <w:b/>
          <w:bCs/>
        </w:rPr>
      </w:pPr>
    </w:p>
    <w:p w14:paraId="2B598B3B" w14:textId="77777777" w:rsidR="00A14DAB" w:rsidRDefault="00A14DAB" w:rsidP="00936A2E">
      <w:pPr>
        <w:spacing w:after="0" w:line="240" w:lineRule="auto"/>
        <w:jc w:val="both"/>
        <w:rPr>
          <w:rFonts w:ascii="Sylfaen" w:hAnsi="Sylfaen"/>
          <w:b/>
          <w:bCs/>
        </w:rPr>
      </w:pPr>
    </w:p>
    <w:p w14:paraId="0AEAC8A0" w14:textId="77777777" w:rsidR="000F75D8" w:rsidRDefault="000F75D8" w:rsidP="00936A2E">
      <w:pPr>
        <w:spacing w:after="0" w:line="240" w:lineRule="auto"/>
        <w:jc w:val="both"/>
        <w:rPr>
          <w:rFonts w:ascii="Sylfaen" w:hAnsi="Sylfaen"/>
          <w:b/>
          <w:bCs/>
        </w:rPr>
      </w:pPr>
    </w:p>
    <w:p w14:paraId="6508BB03" w14:textId="77777777" w:rsidR="00FC62F3" w:rsidRDefault="00FC62F3" w:rsidP="00936A2E">
      <w:pPr>
        <w:spacing w:after="0" w:line="240" w:lineRule="auto"/>
        <w:jc w:val="both"/>
        <w:rPr>
          <w:rFonts w:ascii="Sylfaen" w:hAnsi="Sylfaen"/>
          <w:b/>
          <w:bCs/>
        </w:rPr>
      </w:pPr>
    </w:p>
    <w:p w14:paraId="14C7544C" w14:textId="77777777" w:rsidR="00936A2E" w:rsidRPr="005F2C40" w:rsidRDefault="00936A2E" w:rsidP="00936A2E">
      <w:pPr>
        <w:spacing w:after="0" w:line="240" w:lineRule="auto"/>
        <w:jc w:val="both"/>
        <w:rPr>
          <w:rFonts w:ascii="Sylfaen" w:hAnsi="Sylfaen"/>
          <w:b/>
          <w:bCs/>
        </w:rPr>
      </w:pPr>
    </w:p>
    <w:p w14:paraId="3DF9AC78" w14:textId="77777777" w:rsidR="00936A2E" w:rsidRPr="001C60C4" w:rsidRDefault="00936A2E" w:rsidP="00936A2E">
      <w:pPr>
        <w:pStyle w:val="ListParagraph"/>
        <w:numPr>
          <w:ilvl w:val="0"/>
          <w:numId w:val="4"/>
        </w:numPr>
        <w:rPr>
          <w:rFonts w:ascii="Sylfaen" w:hAnsi="Sylfaen"/>
          <w:b/>
          <w:bCs/>
        </w:rPr>
      </w:pPr>
      <w:r w:rsidRPr="001C60C4">
        <w:rPr>
          <w:rFonts w:ascii="Sylfaen" w:hAnsi="Sylfaen"/>
          <w:b/>
          <w:bCs/>
        </w:rPr>
        <w:lastRenderedPageBreak/>
        <w:t>რეგისტრირებულ მოქმედ სუბიექტეთა რაოდენობა ეკონომიკური საქმიანობის სახეებისა და ზომების მიხედვით</w:t>
      </w:r>
    </w:p>
    <w:p w14:paraId="2E5A4EA9" w14:textId="77777777" w:rsidR="00936A2E" w:rsidRPr="005F2C40" w:rsidRDefault="00936A2E" w:rsidP="00936A2E">
      <w:pPr>
        <w:pStyle w:val="ListParagraph"/>
        <w:spacing w:after="0" w:line="240" w:lineRule="auto"/>
        <w:jc w:val="both"/>
        <w:rPr>
          <w:rFonts w:ascii="Sylfaen" w:hAnsi="Sylfaen"/>
          <w:b/>
          <w:bCs/>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8"/>
        <w:gridCol w:w="1501"/>
        <w:gridCol w:w="1175"/>
        <w:gridCol w:w="1992"/>
        <w:gridCol w:w="1992"/>
        <w:gridCol w:w="1209"/>
      </w:tblGrid>
      <w:tr w:rsidR="00936A2E" w:rsidRPr="005F2C40" w14:paraId="2604F345" w14:textId="77777777" w:rsidTr="004D4F6D">
        <w:trPr>
          <w:trHeight w:val="645"/>
          <w:jc w:val="center"/>
        </w:trPr>
        <w:tc>
          <w:tcPr>
            <w:tcW w:w="1959" w:type="dxa"/>
            <w:shd w:val="clear" w:color="auto" w:fill="70AD47"/>
            <w:vAlign w:val="center"/>
          </w:tcPr>
          <w:p w14:paraId="598885C8" w14:textId="77777777" w:rsidR="00936A2E" w:rsidRPr="005F2C40" w:rsidRDefault="00936A2E" w:rsidP="004D4F6D">
            <w:pPr>
              <w:spacing w:after="0" w:line="240" w:lineRule="auto"/>
              <w:rPr>
                <w:rFonts w:ascii="Sylfaen" w:hAnsi="Sylfaen" w:cstheme="minorHAnsi"/>
                <w:b/>
                <w:color w:val="000000"/>
              </w:rPr>
            </w:pPr>
            <w:r w:rsidRPr="005F2C40">
              <w:rPr>
                <w:rFonts w:ascii="Sylfaen" w:hAnsi="Sylfaen" w:cstheme="minorHAnsi"/>
                <w:b/>
                <w:color w:val="000000"/>
              </w:rPr>
              <w:t xml:space="preserve">ინდიკატორის დასახელება </w:t>
            </w:r>
          </w:p>
        </w:tc>
        <w:tc>
          <w:tcPr>
            <w:tcW w:w="7817" w:type="dxa"/>
            <w:gridSpan w:val="5"/>
            <w:shd w:val="clear" w:color="auto" w:fill="E2EFD9"/>
            <w:vAlign w:val="center"/>
          </w:tcPr>
          <w:p w14:paraId="65812212" w14:textId="77777777" w:rsidR="00936A2E" w:rsidRPr="005F2C40" w:rsidRDefault="00936A2E" w:rsidP="004D4F6D">
            <w:pPr>
              <w:spacing w:after="0" w:line="240" w:lineRule="auto"/>
              <w:jc w:val="both"/>
              <w:rPr>
                <w:rFonts w:ascii="Sylfaen" w:eastAsia="Times New Roman" w:hAnsi="Sylfaen" w:cstheme="minorHAnsi"/>
                <w:lang w:eastAsia="en-GB"/>
              </w:rPr>
            </w:pPr>
            <w:r w:rsidRPr="005F2C40">
              <w:rPr>
                <w:rFonts w:ascii="Sylfaen" w:eastAsia="Times New Roman" w:hAnsi="Sylfaen" w:cstheme="minorHAnsi"/>
                <w:lang w:eastAsia="en-GB"/>
              </w:rPr>
              <w:t>რეგისტრირებულ მოქმედ სუბიექტეთა რაოდენობა ეკონომიკური საქმიანობის სახეებისა და ზომების მიხედვით</w:t>
            </w:r>
          </w:p>
        </w:tc>
      </w:tr>
      <w:tr w:rsidR="00936A2E" w:rsidRPr="005F2C40" w14:paraId="0D7A6660" w14:textId="77777777" w:rsidTr="004D4F6D">
        <w:trPr>
          <w:trHeight w:val="645"/>
          <w:jc w:val="center"/>
        </w:trPr>
        <w:tc>
          <w:tcPr>
            <w:tcW w:w="1959" w:type="dxa"/>
            <w:shd w:val="clear" w:color="auto" w:fill="70AD47"/>
            <w:vAlign w:val="center"/>
          </w:tcPr>
          <w:p w14:paraId="26F552AB" w14:textId="77777777" w:rsidR="00936A2E" w:rsidRPr="005F2C40" w:rsidRDefault="00936A2E" w:rsidP="004D4F6D">
            <w:pPr>
              <w:spacing w:after="0" w:line="240" w:lineRule="auto"/>
              <w:rPr>
                <w:rFonts w:ascii="Sylfaen" w:hAnsi="Sylfaen" w:cstheme="minorHAnsi"/>
                <w:b/>
                <w:color w:val="000000"/>
              </w:rPr>
            </w:pPr>
            <w:r w:rsidRPr="005F2C40">
              <w:rPr>
                <w:rFonts w:ascii="Sylfaen" w:hAnsi="Sylfaen" w:cstheme="minorHAnsi"/>
                <w:b/>
                <w:color w:val="000000"/>
              </w:rPr>
              <w:t>ინდიკატორის ტიპი</w:t>
            </w:r>
          </w:p>
        </w:tc>
        <w:tc>
          <w:tcPr>
            <w:tcW w:w="7817" w:type="dxa"/>
            <w:gridSpan w:val="5"/>
            <w:shd w:val="clear" w:color="auto" w:fill="E2EFD9"/>
            <w:vAlign w:val="center"/>
          </w:tcPr>
          <w:p w14:paraId="2C71313B" w14:textId="77777777" w:rsidR="00936A2E" w:rsidRPr="005F2C40" w:rsidRDefault="00936A2E" w:rsidP="004D4F6D">
            <w:pPr>
              <w:spacing w:after="0" w:line="240" w:lineRule="auto"/>
              <w:rPr>
                <w:rFonts w:ascii="Sylfaen" w:eastAsia="Times New Roman" w:hAnsi="Sylfaen" w:cstheme="minorHAnsi"/>
                <w:lang w:eastAsia="en-GB"/>
              </w:rPr>
            </w:pPr>
            <w:r w:rsidRPr="005F2C40">
              <w:rPr>
                <w:rFonts w:ascii="Sylfaen" w:eastAsia="Times New Roman" w:hAnsi="Sylfaen" w:cstheme="minorHAnsi"/>
                <w:lang w:eastAsia="en-GB"/>
              </w:rPr>
              <w:t>ამოცანის შედეგის</w:t>
            </w:r>
          </w:p>
        </w:tc>
      </w:tr>
      <w:tr w:rsidR="00936A2E" w:rsidRPr="005F2C40" w14:paraId="23773124" w14:textId="77777777" w:rsidTr="004D4F6D">
        <w:trPr>
          <w:trHeight w:val="1479"/>
          <w:jc w:val="center"/>
        </w:trPr>
        <w:tc>
          <w:tcPr>
            <w:tcW w:w="1959" w:type="dxa"/>
            <w:shd w:val="clear" w:color="auto" w:fill="70AD47"/>
            <w:vAlign w:val="center"/>
          </w:tcPr>
          <w:p w14:paraId="2BB61E5C" w14:textId="77777777" w:rsidR="00936A2E" w:rsidRPr="005F2C40" w:rsidRDefault="00936A2E" w:rsidP="004D4F6D">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ინდიკატორის კავშირი პროგრამის მიზანთან /  ამოცანასთან </w:t>
            </w:r>
          </w:p>
        </w:tc>
        <w:tc>
          <w:tcPr>
            <w:tcW w:w="7817" w:type="dxa"/>
            <w:gridSpan w:val="5"/>
            <w:shd w:val="clear" w:color="auto" w:fill="E2EFD9"/>
            <w:vAlign w:val="center"/>
          </w:tcPr>
          <w:p w14:paraId="04B76CB8" w14:textId="3FD30DF3" w:rsidR="00936A2E" w:rsidRPr="005F2C40" w:rsidRDefault="00936A2E" w:rsidP="004D4F6D">
            <w:pPr>
              <w:spacing w:beforeLines="60" w:before="144" w:line="240" w:lineRule="auto"/>
              <w:rPr>
                <w:rFonts w:ascii="Sylfaen" w:eastAsia="Times New Roman" w:hAnsi="Sylfaen" w:cstheme="minorHAnsi"/>
                <w:lang w:eastAsia="en-GB"/>
              </w:rPr>
            </w:pPr>
            <w:r>
              <w:rPr>
                <w:rFonts w:ascii="Sylfaen" w:eastAsia="Times New Roman" w:hAnsi="Sylfaen" w:cstheme="minorHAnsi"/>
                <w:lang w:eastAsia="en-GB"/>
              </w:rPr>
              <w:t>მიზანი 1.2:</w:t>
            </w:r>
            <w:r w:rsidRPr="005F2C40">
              <w:rPr>
                <w:rFonts w:ascii="Sylfaen" w:eastAsia="Times New Roman" w:hAnsi="Sylfaen" w:cstheme="minorHAnsi"/>
                <w:lang w:eastAsia="en-GB"/>
              </w:rPr>
              <w:t xml:space="preserve"> </w:t>
            </w:r>
            <w:r w:rsidRPr="00936A2E">
              <w:rPr>
                <w:rFonts w:ascii="Sylfaen" w:eastAsia="Times New Roman" w:hAnsi="Sylfaen" w:cstheme="minorHAnsi"/>
                <w:lang w:eastAsia="en-GB"/>
              </w:rPr>
              <w:t>სოფლის მეურნეობის მდგრადი და კონკურენტუნარი</w:t>
            </w:r>
            <w:r w:rsidR="00C73717">
              <w:rPr>
                <w:rFonts w:ascii="Sylfaen" w:eastAsia="Times New Roman" w:hAnsi="Sylfaen" w:cstheme="minorHAnsi"/>
                <w:lang w:eastAsia="en-GB"/>
              </w:rPr>
              <w:t>ა</w:t>
            </w:r>
            <w:r w:rsidRPr="00936A2E">
              <w:rPr>
                <w:rFonts w:ascii="Sylfaen" w:eastAsia="Times New Roman" w:hAnsi="Sylfaen" w:cstheme="minorHAnsi"/>
                <w:lang w:eastAsia="en-GB"/>
              </w:rPr>
              <w:t>ნი განვითარების ხელშეწყობა</w:t>
            </w:r>
          </w:p>
          <w:p w14:paraId="0BD2724A" w14:textId="63B552A1" w:rsidR="00936A2E" w:rsidRPr="005F2C40" w:rsidRDefault="00936A2E" w:rsidP="004D4F6D">
            <w:pPr>
              <w:spacing w:beforeLines="60" w:before="144" w:line="240" w:lineRule="auto"/>
              <w:rPr>
                <w:rFonts w:ascii="Sylfaen" w:eastAsia="Times New Roman" w:hAnsi="Sylfaen" w:cstheme="minorHAnsi"/>
                <w:lang w:eastAsia="en-GB"/>
              </w:rPr>
            </w:pPr>
            <w:r>
              <w:rPr>
                <w:rFonts w:ascii="Sylfaen" w:eastAsia="Times New Roman" w:hAnsi="Sylfaen" w:cstheme="minorHAnsi"/>
                <w:lang w:eastAsia="en-GB"/>
              </w:rPr>
              <w:t>ამოცანა 1.2</w:t>
            </w:r>
            <w:r w:rsidRPr="005F2C40">
              <w:rPr>
                <w:rFonts w:ascii="Sylfaen" w:eastAsia="Times New Roman" w:hAnsi="Sylfaen" w:cstheme="minorHAnsi"/>
                <w:lang w:eastAsia="en-GB"/>
              </w:rPr>
              <w:t>.2:</w:t>
            </w:r>
            <w:r w:rsidRPr="005F2C40">
              <w:rPr>
                <w:rFonts w:ascii="Sylfaen" w:hAnsi="Sylfaen"/>
              </w:rPr>
              <w:t xml:space="preserve"> </w:t>
            </w:r>
            <w:r w:rsidRPr="00936A2E">
              <w:rPr>
                <w:rFonts w:ascii="Sylfaen" w:eastAsia="Times New Roman" w:hAnsi="Sylfaen" w:cstheme="minorHAnsi"/>
                <w:lang w:eastAsia="en-GB"/>
              </w:rPr>
              <w:t>სოფლის მეურნეობაში თანამედროვე ტექნოლოგიებისა და ინოვაციების დანერგვა, აგროპროდუქციის გადამუშავებისა და ადგილობრივი ღირებულებათა ჯაჭვების განვითარება</w:t>
            </w:r>
          </w:p>
        </w:tc>
      </w:tr>
      <w:tr w:rsidR="00936A2E" w:rsidRPr="005F2C40" w14:paraId="126BA8AE" w14:textId="77777777" w:rsidTr="004D4F6D">
        <w:trPr>
          <w:trHeight w:val="675"/>
          <w:jc w:val="center"/>
        </w:trPr>
        <w:tc>
          <w:tcPr>
            <w:tcW w:w="1959" w:type="dxa"/>
            <w:shd w:val="clear" w:color="auto" w:fill="70AD47"/>
            <w:vAlign w:val="center"/>
          </w:tcPr>
          <w:p w14:paraId="2EA4E4A8" w14:textId="77777777" w:rsidR="00936A2E" w:rsidRPr="005F2C40" w:rsidRDefault="00936A2E" w:rsidP="004D4F6D">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ინდიკატორის აღწერა </w:t>
            </w:r>
          </w:p>
        </w:tc>
        <w:tc>
          <w:tcPr>
            <w:tcW w:w="7817" w:type="dxa"/>
            <w:gridSpan w:val="5"/>
            <w:shd w:val="clear" w:color="auto" w:fill="E2EFD9"/>
            <w:vAlign w:val="center"/>
          </w:tcPr>
          <w:p w14:paraId="06E4CBD0" w14:textId="77777777" w:rsidR="00936A2E" w:rsidRPr="005F2C40" w:rsidRDefault="00936A2E" w:rsidP="004D4F6D">
            <w:pPr>
              <w:spacing w:after="0" w:line="240" w:lineRule="auto"/>
              <w:rPr>
                <w:rFonts w:ascii="Sylfaen" w:eastAsia="Times New Roman" w:hAnsi="Sylfaen" w:cstheme="minorHAnsi"/>
                <w:lang w:eastAsia="en-GB"/>
              </w:rPr>
            </w:pPr>
            <w:r w:rsidRPr="005F2C40">
              <w:rPr>
                <w:rFonts w:ascii="Sylfaen" w:eastAsia="Times New Roman" w:hAnsi="Sylfaen" w:cstheme="minorHAnsi"/>
                <w:lang w:eastAsia="en-GB"/>
              </w:rPr>
              <w:t>ინდიკატორი ითვლის მარნეულის მუნიციპალიტეტში ეკონომიკური საქმიანობის სახეებისა და ზომების მიხედვით რეგისტრირებული მოქმედი ბიზნეს სუბიექტების რაოდენობას, მათ შორის სოფლის მეურნეობისა და გადამამუშავებელი სექტორების ჭრილში.</w:t>
            </w:r>
          </w:p>
        </w:tc>
      </w:tr>
      <w:tr w:rsidR="00936A2E" w:rsidRPr="005F2C40" w14:paraId="54519E96" w14:textId="77777777" w:rsidTr="004D4F6D">
        <w:trPr>
          <w:trHeight w:val="675"/>
          <w:jc w:val="center"/>
        </w:trPr>
        <w:tc>
          <w:tcPr>
            <w:tcW w:w="1959" w:type="dxa"/>
            <w:shd w:val="clear" w:color="auto" w:fill="70AD47"/>
            <w:vAlign w:val="center"/>
          </w:tcPr>
          <w:p w14:paraId="4732E4F1" w14:textId="77777777" w:rsidR="00936A2E" w:rsidRPr="005F2C40" w:rsidRDefault="00936A2E" w:rsidP="004D4F6D">
            <w:pPr>
              <w:spacing w:beforeLines="60" w:before="144" w:line="240" w:lineRule="auto"/>
              <w:rPr>
                <w:rFonts w:ascii="Sylfaen" w:hAnsi="Sylfaen" w:cstheme="minorHAnsi"/>
                <w:b/>
                <w:color w:val="000000"/>
              </w:rPr>
            </w:pPr>
            <w:r w:rsidRPr="005F2C40">
              <w:rPr>
                <w:rFonts w:ascii="Sylfaen" w:hAnsi="Sylfaen" w:cstheme="minorHAnsi"/>
                <w:b/>
              </w:rPr>
              <w:t xml:space="preserve">დადასტურების წყარო </w:t>
            </w:r>
          </w:p>
        </w:tc>
        <w:tc>
          <w:tcPr>
            <w:tcW w:w="7817" w:type="dxa"/>
            <w:gridSpan w:val="5"/>
            <w:shd w:val="clear" w:color="auto" w:fill="E2EFD9"/>
            <w:vAlign w:val="center"/>
          </w:tcPr>
          <w:p w14:paraId="0685C134" w14:textId="77777777" w:rsidR="00936A2E" w:rsidRPr="005F2C40" w:rsidRDefault="00936A2E" w:rsidP="004D4F6D">
            <w:pPr>
              <w:spacing w:beforeLines="60" w:before="144" w:after="60" w:line="240" w:lineRule="auto"/>
              <w:rPr>
                <w:rFonts w:ascii="Sylfaen" w:eastAsia="Times New Roman" w:hAnsi="Sylfaen" w:cstheme="minorHAnsi"/>
                <w:bCs/>
                <w:lang w:eastAsia="en-GB"/>
              </w:rPr>
            </w:pPr>
            <w:r w:rsidRPr="005F2C40">
              <w:rPr>
                <w:rFonts w:ascii="Sylfaen" w:eastAsia="Times New Roman" w:hAnsi="Sylfaen" w:cstheme="minorHAnsi"/>
                <w:bCs/>
                <w:lang w:eastAsia="en-GB"/>
              </w:rPr>
              <w:t>საქსტატი, რეგიონული და მუნიციპალური სტატისტიკის პორტალი, ბიზნეს სექტორი</w:t>
            </w:r>
          </w:p>
        </w:tc>
      </w:tr>
      <w:tr w:rsidR="00936A2E" w:rsidRPr="005F2C40" w14:paraId="41722D28" w14:textId="77777777" w:rsidTr="004D4F6D">
        <w:trPr>
          <w:jc w:val="center"/>
        </w:trPr>
        <w:tc>
          <w:tcPr>
            <w:tcW w:w="1959" w:type="dxa"/>
            <w:shd w:val="clear" w:color="auto" w:fill="70AD47"/>
            <w:vAlign w:val="center"/>
          </w:tcPr>
          <w:p w14:paraId="5A3DD142" w14:textId="77777777" w:rsidR="00936A2E" w:rsidRPr="005F2C40" w:rsidRDefault="00936A2E" w:rsidP="004D4F6D">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მონაცემების შეგროვებაზე პასუხისმგებელი უწყება </w:t>
            </w:r>
          </w:p>
        </w:tc>
        <w:tc>
          <w:tcPr>
            <w:tcW w:w="7817" w:type="dxa"/>
            <w:gridSpan w:val="5"/>
            <w:shd w:val="clear" w:color="auto" w:fill="E2EFD9"/>
            <w:vAlign w:val="center"/>
          </w:tcPr>
          <w:p w14:paraId="1091B8FB" w14:textId="77777777" w:rsidR="00936A2E" w:rsidRPr="005F2C40" w:rsidRDefault="00936A2E" w:rsidP="004D4F6D">
            <w:pPr>
              <w:spacing w:beforeLines="60" w:before="144" w:after="60" w:line="240" w:lineRule="auto"/>
              <w:rPr>
                <w:rFonts w:ascii="Sylfaen" w:eastAsia="Times New Roman" w:hAnsi="Sylfaen" w:cstheme="minorHAnsi"/>
                <w:bCs/>
                <w:lang w:eastAsia="en-GB"/>
              </w:rPr>
            </w:pPr>
            <w:r w:rsidRPr="005F2C40">
              <w:rPr>
                <w:rFonts w:ascii="Sylfaen" w:eastAsia="Times New Roman" w:hAnsi="Sylfaen" w:cstheme="minorHAnsi"/>
                <w:bCs/>
                <w:lang w:eastAsia="en-GB"/>
              </w:rPr>
              <w:t>მარნეულის მუნიციპალიტეტის მერია</w:t>
            </w:r>
          </w:p>
        </w:tc>
      </w:tr>
      <w:tr w:rsidR="00936A2E" w:rsidRPr="005F2C40" w14:paraId="0259DB12" w14:textId="77777777" w:rsidTr="004D4F6D">
        <w:trPr>
          <w:jc w:val="center"/>
        </w:trPr>
        <w:tc>
          <w:tcPr>
            <w:tcW w:w="1959" w:type="dxa"/>
            <w:shd w:val="clear" w:color="auto" w:fill="70AD47"/>
            <w:vAlign w:val="center"/>
          </w:tcPr>
          <w:p w14:paraId="543B254E" w14:textId="77777777" w:rsidR="00936A2E" w:rsidRPr="005F2C40" w:rsidRDefault="00936A2E" w:rsidP="004D4F6D">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მონაცემების შეგროვების სიხშირე </w:t>
            </w:r>
          </w:p>
        </w:tc>
        <w:tc>
          <w:tcPr>
            <w:tcW w:w="7817" w:type="dxa"/>
            <w:gridSpan w:val="5"/>
            <w:shd w:val="clear" w:color="auto" w:fill="E2EFD9"/>
            <w:vAlign w:val="center"/>
          </w:tcPr>
          <w:p w14:paraId="7C131000" w14:textId="77777777" w:rsidR="00936A2E" w:rsidRPr="005F2C40" w:rsidRDefault="00936A2E" w:rsidP="004D4F6D">
            <w:pPr>
              <w:spacing w:beforeLines="60" w:before="144" w:after="60" w:line="240" w:lineRule="auto"/>
              <w:rPr>
                <w:rFonts w:ascii="Sylfaen" w:eastAsia="Times New Roman" w:hAnsi="Sylfaen" w:cstheme="minorHAnsi"/>
                <w:bCs/>
                <w:lang w:eastAsia="en-GB"/>
              </w:rPr>
            </w:pPr>
            <w:r w:rsidRPr="005F2C40">
              <w:rPr>
                <w:rFonts w:ascii="Sylfaen" w:eastAsia="Times New Roman" w:hAnsi="Sylfaen" w:cstheme="minorHAnsi"/>
                <w:bCs/>
                <w:lang w:eastAsia="en-GB"/>
              </w:rPr>
              <w:t>წლიური</w:t>
            </w:r>
          </w:p>
        </w:tc>
      </w:tr>
      <w:tr w:rsidR="00936A2E" w:rsidRPr="005F2C40" w14:paraId="75AC7104" w14:textId="77777777" w:rsidTr="004D4F6D">
        <w:trPr>
          <w:jc w:val="center"/>
        </w:trPr>
        <w:tc>
          <w:tcPr>
            <w:tcW w:w="1959" w:type="dxa"/>
            <w:shd w:val="clear" w:color="auto" w:fill="70AD47"/>
            <w:vAlign w:val="center"/>
          </w:tcPr>
          <w:p w14:paraId="4C35F9CF" w14:textId="77777777" w:rsidR="00936A2E" w:rsidRPr="005F2C40" w:rsidRDefault="00936A2E" w:rsidP="004D4F6D">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მეთოდოლოგია </w:t>
            </w:r>
          </w:p>
        </w:tc>
        <w:tc>
          <w:tcPr>
            <w:tcW w:w="7817" w:type="dxa"/>
            <w:gridSpan w:val="5"/>
            <w:shd w:val="clear" w:color="auto" w:fill="E2EFD9"/>
            <w:vAlign w:val="center"/>
          </w:tcPr>
          <w:p w14:paraId="4DBD63DA" w14:textId="77777777" w:rsidR="00936A2E" w:rsidRPr="005F2C40" w:rsidRDefault="00936A2E" w:rsidP="004D4F6D">
            <w:pPr>
              <w:spacing w:beforeLines="60" w:before="144" w:after="60" w:line="240" w:lineRule="auto"/>
              <w:jc w:val="both"/>
              <w:rPr>
                <w:rFonts w:ascii="Sylfaen" w:eastAsia="Times New Roman" w:hAnsi="Sylfaen" w:cstheme="minorHAnsi"/>
                <w:bCs/>
                <w:lang w:eastAsia="en-GB"/>
              </w:rPr>
            </w:pPr>
            <w:r w:rsidRPr="005F2C40">
              <w:rPr>
                <w:rFonts w:ascii="Sylfaen" w:eastAsia="Times New Roman" w:hAnsi="Sylfaen" w:cstheme="minorHAnsi"/>
                <w:bCs/>
                <w:lang w:eastAsia="en-GB"/>
              </w:rPr>
              <w:t>ინდიკატორის გაანგარიშება ხდება შემდეგნაირად: განისაზღვრება ეკონომიკური საქმიანობის სახეებისა და ზომების მიხედვით რეგისტრირებული მოქმედი ბიზნეს სუბიექტების რაოდენობა, კლასიფიცირებული სოფლის მეურნეობისა და გადამამუშავებელი სექტორების მიხედვით, და აღირიცხება მათი საერთო რაოდენობა მუნიციპალიტეტში. მაჩვენებელი გამოისახება ერთეულებში (რაოდენობა).</w:t>
            </w:r>
          </w:p>
        </w:tc>
      </w:tr>
      <w:tr w:rsidR="00936A2E" w:rsidRPr="005F2C40" w14:paraId="4EB9ED0F" w14:textId="77777777" w:rsidTr="004D4F6D">
        <w:trPr>
          <w:trHeight w:val="283"/>
          <w:jc w:val="center"/>
        </w:trPr>
        <w:tc>
          <w:tcPr>
            <w:tcW w:w="1959" w:type="dxa"/>
            <w:vMerge w:val="restart"/>
            <w:shd w:val="clear" w:color="auto" w:fill="70AD47"/>
            <w:vAlign w:val="center"/>
          </w:tcPr>
          <w:p w14:paraId="7378A9F3" w14:textId="77777777" w:rsidR="00936A2E" w:rsidRPr="005F2C40" w:rsidRDefault="00936A2E" w:rsidP="004D4F6D">
            <w:pPr>
              <w:spacing w:beforeLines="60" w:before="144" w:after="0" w:line="240" w:lineRule="auto"/>
              <w:rPr>
                <w:rFonts w:ascii="Sylfaen" w:hAnsi="Sylfaen" w:cstheme="minorHAnsi"/>
                <w:b/>
                <w:bCs/>
                <w:color w:val="000000"/>
              </w:rPr>
            </w:pPr>
            <w:r w:rsidRPr="005F2C40">
              <w:rPr>
                <w:rFonts w:ascii="Sylfaen" w:hAnsi="Sylfaen" w:cstheme="minorHAnsi"/>
                <w:b/>
                <w:color w:val="000000"/>
              </w:rPr>
              <w:t xml:space="preserve">ინდიკატორის მაჩვენებლები </w:t>
            </w:r>
          </w:p>
        </w:tc>
        <w:tc>
          <w:tcPr>
            <w:tcW w:w="1551" w:type="dxa"/>
            <w:shd w:val="clear" w:color="auto" w:fill="70AD47"/>
            <w:vAlign w:val="center"/>
          </w:tcPr>
          <w:p w14:paraId="771CC716" w14:textId="77777777" w:rsidR="00936A2E" w:rsidRPr="005F2C40" w:rsidRDefault="00936A2E" w:rsidP="004D4F6D">
            <w:pPr>
              <w:spacing w:beforeLines="60" w:before="144" w:after="0" w:line="240" w:lineRule="auto"/>
              <w:rPr>
                <w:rFonts w:ascii="Sylfaen" w:hAnsi="Sylfaen" w:cstheme="minorHAnsi"/>
                <w:b/>
                <w:color w:val="000000"/>
              </w:rPr>
            </w:pPr>
          </w:p>
        </w:tc>
        <w:tc>
          <w:tcPr>
            <w:tcW w:w="1141" w:type="dxa"/>
            <w:shd w:val="clear" w:color="auto" w:fill="70AD47"/>
            <w:vAlign w:val="center"/>
          </w:tcPr>
          <w:p w14:paraId="260E81EB" w14:textId="77777777" w:rsidR="00936A2E" w:rsidRPr="005F2C40" w:rsidRDefault="00936A2E" w:rsidP="004D4F6D">
            <w:pPr>
              <w:spacing w:beforeLines="60" w:before="144" w:after="0" w:line="240" w:lineRule="auto"/>
              <w:rPr>
                <w:rFonts w:ascii="Sylfaen" w:hAnsi="Sylfaen" w:cstheme="minorHAnsi"/>
                <w:b/>
                <w:color w:val="000000"/>
              </w:rPr>
            </w:pPr>
            <w:r w:rsidRPr="005F2C40">
              <w:rPr>
                <w:rFonts w:ascii="Sylfaen" w:hAnsi="Sylfaen" w:cstheme="minorHAnsi"/>
                <w:b/>
                <w:color w:val="000000"/>
              </w:rPr>
              <w:t xml:space="preserve">     საბაზისო </w:t>
            </w:r>
          </w:p>
        </w:tc>
        <w:tc>
          <w:tcPr>
            <w:tcW w:w="1851" w:type="dxa"/>
            <w:shd w:val="clear" w:color="auto" w:fill="70AD47"/>
          </w:tcPr>
          <w:p w14:paraId="159ACFA4" w14:textId="77777777" w:rsidR="00936A2E" w:rsidRPr="005F2C40" w:rsidRDefault="00936A2E" w:rsidP="004D4F6D">
            <w:pPr>
              <w:spacing w:after="0" w:line="240" w:lineRule="auto"/>
              <w:jc w:val="center"/>
              <w:rPr>
                <w:rFonts w:ascii="Sylfaen" w:hAnsi="Sylfaen" w:cstheme="minorHAnsi"/>
                <w:b/>
                <w:color w:val="000000"/>
              </w:rPr>
            </w:pPr>
            <w:r w:rsidRPr="005F2C40">
              <w:rPr>
                <w:rFonts w:ascii="Sylfaen" w:hAnsi="Sylfaen" w:cstheme="minorHAnsi"/>
                <w:b/>
                <w:color w:val="000000"/>
              </w:rPr>
              <w:t>საშუალოვადიანი</w:t>
            </w:r>
          </w:p>
          <w:p w14:paraId="6F1C940D" w14:textId="77777777" w:rsidR="00936A2E" w:rsidRPr="005F2C40" w:rsidRDefault="00936A2E" w:rsidP="004D4F6D">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სამიზნე</w:t>
            </w:r>
          </w:p>
        </w:tc>
        <w:tc>
          <w:tcPr>
            <w:tcW w:w="1851" w:type="dxa"/>
            <w:shd w:val="clear" w:color="auto" w:fill="70AD47"/>
          </w:tcPr>
          <w:p w14:paraId="3668AFE2" w14:textId="77777777" w:rsidR="00936A2E" w:rsidRPr="005F2C40" w:rsidRDefault="00936A2E" w:rsidP="004D4F6D">
            <w:pPr>
              <w:spacing w:after="0" w:line="240" w:lineRule="auto"/>
              <w:jc w:val="center"/>
              <w:rPr>
                <w:rFonts w:ascii="Sylfaen" w:hAnsi="Sylfaen" w:cstheme="minorHAnsi"/>
                <w:b/>
                <w:color w:val="000000"/>
              </w:rPr>
            </w:pPr>
            <w:r w:rsidRPr="005F2C40">
              <w:rPr>
                <w:rFonts w:ascii="Sylfaen" w:hAnsi="Sylfaen" w:cstheme="minorHAnsi"/>
                <w:b/>
                <w:color w:val="000000"/>
              </w:rPr>
              <w:t>საშუალოვადიანი</w:t>
            </w:r>
          </w:p>
          <w:p w14:paraId="69304000" w14:textId="77777777" w:rsidR="00936A2E" w:rsidRPr="005F2C40" w:rsidRDefault="00936A2E" w:rsidP="004D4F6D">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სამიზნე</w:t>
            </w:r>
          </w:p>
        </w:tc>
        <w:tc>
          <w:tcPr>
            <w:tcW w:w="1423" w:type="dxa"/>
            <w:shd w:val="clear" w:color="auto" w:fill="70AD47"/>
          </w:tcPr>
          <w:p w14:paraId="7B14241A" w14:textId="77777777" w:rsidR="00936A2E" w:rsidRPr="005F2C40" w:rsidRDefault="00936A2E" w:rsidP="004D4F6D">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საბოლოო სამიზნე</w:t>
            </w:r>
          </w:p>
        </w:tc>
      </w:tr>
      <w:tr w:rsidR="00936A2E" w:rsidRPr="005F2C40" w14:paraId="550A06F7" w14:textId="77777777" w:rsidTr="004D4F6D">
        <w:trPr>
          <w:trHeight w:val="299"/>
          <w:jc w:val="center"/>
        </w:trPr>
        <w:tc>
          <w:tcPr>
            <w:tcW w:w="1959" w:type="dxa"/>
            <w:vMerge/>
            <w:shd w:val="clear" w:color="auto" w:fill="70AD47"/>
            <w:vAlign w:val="center"/>
          </w:tcPr>
          <w:p w14:paraId="4DC83CC7" w14:textId="77777777" w:rsidR="00936A2E" w:rsidRPr="005F2C40" w:rsidRDefault="00936A2E" w:rsidP="004D4F6D">
            <w:pPr>
              <w:spacing w:beforeLines="60" w:before="144" w:after="0" w:line="240" w:lineRule="auto"/>
              <w:rPr>
                <w:rFonts w:ascii="Sylfaen" w:hAnsi="Sylfaen" w:cstheme="minorHAnsi"/>
                <w:b/>
                <w:bCs/>
                <w:color w:val="000000"/>
              </w:rPr>
            </w:pPr>
          </w:p>
        </w:tc>
        <w:tc>
          <w:tcPr>
            <w:tcW w:w="1551" w:type="dxa"/>
            <w:shd w:val="clear" w:color="auto" w:fill="70AD47"/>
            <w:vAlign w:val="center"/>
          </w:tcPr>
          <w:p w14:paraId="15D08074" w14:textId="77777777" w:rsidR="00936A2E" w:rsidRPr="005F2C40" w:rsidRDefault="00936A2E" w:rsidP="004D4F6D">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წელი </w:t>
            </w:r>
          </w:p>
        </w:tc>
        <w:tc>
          <w:tcPr>
            <w:tcW w:w="1141" w:type="dxa"/>
            <w:shd w:val="clear" w:color="auto" w:fill="E2EFD9"/>
            <w:vAlign w:val="center"/>
          </w:tcPr>
          <w:p w14:paraId="7ADC93AA" w14:textId="77777777" w:rsidR="00936A2E" w:rsidRPr="00452BE6" w:rsidRDefault="00936A2E" w:rsidP="004D4F6D">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2023</w:t>
            </w:r>
          </w:p>
        </w:tc>
        <w:tc>
          <w:tcPr>
            <w:tcW w:w="1851" w:type="dxa"/>
            <w:shd w:val="clear" w:color="auto" w:fill="E2EFD9"/>
            <w:vAlign w:val="center"/>
          </w:tcPr>
          <w:p w14:paraId="7B19E36E" w14:textId="77777777" w:rsidR="00936A2E" w:rsidRPr="005F2C40" w:rsidRDefault="00936A2E" w:rsidP="004D4F6D">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2029</w:t>
            </w:r>
          </w:p>
        </w:tc>
        <w:tc>
          <w:tcPr>
            <w:tcW w:w="1851" w:type="dxa"/>
            <w:shd w:val="clear" w:color="auto" w:fill="E2EFD9"/>
            <w:vAlign w:val="center"/>
          </w:tcPr>
          <w:p w14:paraId="2B36EAC6" w14:textId="77777777" w:rsidR="00936A2E" w:rsidRPr="005F2C40" w:rsidRDefault="00936A2E" w:rsidP="004D4F6D">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2033</w:t>
            </w:r>
          </w:p>
        </w:tc>
        <w:tc>
          <w:tcPr>
            <w:tcW w:w="1423" w:type="dxa"/>
            <w:shd w:val="clear" w:color="auto" w:fill="E2EFD9"/>
            <w:vAlign w:val="center"/>
          </w:tcPr>
          <w:p w14:paraId="74D9727C" w14:textId="77777777" w:rsidR="00936A2E" w:rsidRPr="005F2C40" w:rsidRDefault="00936A2E" w:rsidP="004D4F6D">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2037</w:t>
            </w:r>
          </w:p>
        </w:tc>
      </w:tr>
      <w:tr w:rsidR="00936A2E" w:rsidRPr="005F2C40" w14:paraId="00409FC9" w14:textId="77777777" w:rsidTr="004D4F6D">
        <w:trPr>
          <w:trHeight w:val="665"/>
          <w:jc w:val="center"/>
        </w:trPr>
        <w:tc>
          <w:tcPr>
            <w:tcW w:w="1959" w:type="dxa"/>
            <w:vMerge/>
            <w:shd w:val="clear" w:color="auto" w:fill="70AD47"/>
            <w:vAlign w:val="center"/>
          </w:tcPr>
          <w:p w14:paraId="7CBA1EBF" w14:textId="77777777" w:rsidR="00936A2E" w:rsidRPr="005F2C40" w:rsidRDefault="00936A2E" w:rsidP="004D4F6D">
            <w:pPr>
              <w:spacing w:beforeLines="60" w:before="144" w:after="0" w:line="240" w:lineRule="auto"/>
              <w:rPr>
                <w:rFonts w:ascii="Sylfaen" w:hAnsi="Sylfaen" w:cstheme="minorHAnsi"/>
                <w:b/>
                <w:bCs/>
                <w:color w:val="000000"/>
              </w:rPr>
            </w:pPr>
          </w:p>
        </w:tc>
        <w:tc>
          <w:tcPr>
            <w:tcW w:w="1551" w:type="dxa"/>
            <w:shd w:val="clear" w:color="auto" w:fill="70AD47"/>
            <w:vAlign w:val="center"/>
          </w:tcPr>
          <w:p w14:paraId="0B3A909B" w14:textId="77777777" w:rsidR="00936A2E" w:rsidRPr="005F2C40" w:rsidRDefault="00936A2E" w:rsidP="004D4F6D">
            <w:pPr>
              <w:spacing w:after="0" w:line="240" w:lineRule="auto"/>
              <w:rPr>
                <w:rFonts w:ascii="Sylfaen" w:hAnsi="Sylfaen" w:cstheme="minorHAnsi"/>
                <w:b/>
                <w:color w:val="000000"/>
              </w:rPr>
            </w:pPr>
            <w:r w:rsidRPr="005F2C40">
              <w:rPr>
                <w:rFonts w:ascii="Sylfaen" w:hAnsi="Sylfaen" w:cstheme="minorHAnsi"/>
                <w:b/>
                <w:color w:val="000000"/>
              </w:rPr>
              <w:t xml:space="preserve">მაჩვენებელი </w:t>
            </w:r>
          </w:p>
        </w:tc>
        <w:tc>
          <w:tcPr>
            <w:tcW w:w="1141" w:type="dxa"/>
            <w:shd w:val="clear" w:color="auto" w:fill="E2EFD9"/>
            <w:vAlign w:val="center"/>
          </w:tcPr>
          <w:p w14:paraId="60CA50AA" w14:textId="77777777" w:rsidR="00936A2E" w:rsidRPr="005F2C40" w:rsidRDefault="00936A2E" w:rsidP="004D4F6D">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849</w:t>
            </w:r>
          </w:p>
        </w:tc>
        <w:tc>
          <w:tcPr>
            <w:tcW w:w="1851" w:type="dxa"/>
            <w:shd w:val="clear" w:color="auto" w:fill="E2EFD9"/>
            <w:vAlign w:val="center"/>
          </w:tcPr>
          <w:p w14:paraId="4C85791A" w14:textId="77777777" w:rsidR="00936A2E" w:rsidRPr="005F2C40" w:rsidRDefault="00936A2E" w:rsidP="004D4F6D">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10</w:t>
            </w:r>
            <w:r w:rsidRPr="005F2C40">
              <w:rPr>
                <w:rFonts w:ascii="Sylfaen" w:eastAsia="Times New Roman" w:hAnsi="Sylfaen" w:cstheme="minorHAnsi"/>
                <w:bCs/>
                <w:lang w:eastAsia="en-GB"/>
              </w:rPr>
              <w:t>%</w:t>
            </w:r>
          </w:p>
        </w:tc>
        <w:tc>
          <w:tcPr>
            <w:tcW w:w="1851" w:type="dxa"/>
            <w:shd w:val="clear" w:color="auto" w:fill="E2EFD9"/>
            <w:vAlign w:val="center"/>
          </w:tcPr>
          <w:p w14:paraId="3783B123" w14:textId="77777777" w:rsidR="00936A2E" w:rsidRPr="005F2C40" w:rsidRDefault="00936A2E" w:rsidP="004D4F6D">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15</w:t>
            </w:r>
            <w:r w:rsidRPr="005F2C40">
              <w:rPr>
                <w:rFonts w:ascii="Sylfaen" w:eastAsia="Times New Roman" w:hAnsi="Sylfaen" w:cstheme="minorHAnsi"/>
                <w:bCs/>
                <w:lang w:eastAsia="en-GB"/>
              </w:rPr>
              <w:t>%</w:t>
            </w:r>
          </w:p>
        </w:tc>
        <w:tc>
          <w:tcPr>
            <w:tcW w:w="1423" w:type="dxa"/>
            <w:shd w:val="clear" w:color="auto" w:fill="E2EFD9"/>
          </w:tcPr>
          <w:p w14:paraId="522F6B9F" w14:textId="77777777" w:rsidR="00936A2E" w:rsidRPr="005F2C40" w:rsidRDefault="00936A2E" w:rsidP="004D4F6D">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20</w:t>
            </w:r>
            <w:r w:rsidRPr="005F2C40">
              <w:rPr>
                <w:rFonts w:ascii="Sylfaen" w:eastAsia="Times New Roman" w:hAnsi="Sylfaen" w:cstheme="minorHAnsi"/>
                <w:bCs/>
                <w:lang w:eastAsia="en-GB"/>
              </w:rPr>
              <w:t>%</w:t>
            </w:r>
          </w:p>
        </w:tc>
      </w:tr>
    </w:tbl>
    <w:p w14:paraId="269E550A" w14:textId="7DB40606" w:rsidR="00193A03" w:rsidRDefault="00193A03" w:rsidP="00936A2E">
      <w:pPr>
        <w:spacing w:after="0" w:line="240" w:lineRule="auto"/>
        <w:jc w:val="both"/>
        <w:rPr>
          <w:rFonts w:ascii="Sylfaen" w:hAnsi="Sylfaen"/>
          <w:b/>
          <w:bCs/>
        </w:rPr>
      </w:pPr>
    </w:p>
    <w:p w14:paraId="3D603BB7" w14:textId="5AABF827" w:rsidR="00A14DAB" w:rsidRPr="00F325B6" w:rsidRDefault="00C47A9E" w:rsidP="00A14DAB">
      <w:pPr>
        <w:pStyle w:val="ListParagraph"/>
        <w:numPr>
          <w:ilvl w:val="0"/>
          <w:numId w:val="4"/>
        </w:numPr>
        <w:spacing w:after="0" w:line="240" w:lineRule="auto"/>
        <w:jc w:val="both"/>
        <w:rPr>
          <w:rFonts w:ascii="Sylfaen" w:hAnsi="Sylfaen"/>
          <w:b/>
          <w:bCs/>
        </w:rPr>
      </w:pPr>
      <w:r w:rsidRPr="00C47A9E">
        <w:rPr>
          <w:rFonts w:ascii="Sylfaen" w:hAnsi="Sylfaen"/>
          <w:b/>
          <w:bCs/>
        </w:rPr>
        <w:t>გაუმჯობესებული სარწყავი ინფრასტრუქტურით უზრუნველყოფილი დასახლებების წილი მუნიციპალიტეტში (%)</w:t>
      </w:r>
    </w:p>
    <w:p w14:paraId="2FDFB446" w14:textId="77777777" w:rsidR="00A14DAB" w:rsidRPr="005F2C40" w:rsidRDefault="00A14DAB" w:rsidP="00A14DAB">
      <w:pPr>
        <w:pStyle w:val="ListParagraph"/>
        <w:spacing w:after="0" w:line="240" w:lineRule="auto"/>
        <w:jc w:val="both"/>
        <w:rPr>
          <w:rFonts w:ascii="Sylfaen" w:hAnsi="Sylfaen"/>
          <w:b/>
          <w:bCs/>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8"/>
        <w:gridCol w:w="1501"/>
        <w:gridCol w:w="1175"/>
        <w:gridCol w:w="1992"/>
        <w:gridCol w:w="1992"/>
        <w:gridCol w:w="1209"/>
      </w:tblGrid>
      <w:tr w:rsidR="00A14DAB" w:rsidRPr="005F2C40" w14:paraId="279D735D" w14:textId="77777777" w:rsidTr="0054019E">
        <w:trPr>
          <w:trHeight w:val="645"/>
          <w:jc w:val="center"/>
        </w:trPr>
        <w:tc>
          <w:tcPr>
            <w:tcW w:w="1959" w:type="dxa"/>
            <w:shd w:val="clear" w:color="auto" w:fill="70AD47"/>
            <w:vAlign w:val="center"/>
          </w:tcPr>
          <w:p w14:paraId="34139E46" w14:textId="77777777" w:rsidR="00A14DAB" w:rsidRPr="005F2C40" w:rsidRDefault="00A14DAB" w:rsidP="0054019E">
            <w:pPr>
              <w:spacing w:after="0" w:line="240" w:lineRule="auto"/>
              <w:rPr>
                <w:rFonts w:ascii="Sylfaen" w:hAnsi="Sylfaen" w:cstheme="minorHAnsi"/>
                <w:b/>
                <w:color w:val="000000"/>
              </w:rPr>
            </w:pPr>
            <w:r w:rsidRPr="005F2C40">
              <w:rPr>
                <w:rFonts w:ascii="Sylfaen" w:hAnsi="Sylfaen" w:cstheme="minorHAnsi"/>
                <w:b/>
                <w:color w:val="000000"/>
              </w:rPr>
              <w:t xml:space="preserve">ინდიკატორის დასახელება </w:t>
            </w:r>
          </w:p>
        </w:tc>
        <w:tc>
          <w:tcPr>
            <w:tcW w:w="7817" w:type="dxa"/>
            <w:gridSpan w:val="5"/>
            <w:shd w:val="clear" w:color="auto" w:fill="E2EFD9"/>
            <w:vAlign w:val="center"/>
          </w:tcPr>
          <w:p w14:paraId="6FABA9C9" w14:textId="6DC44EDE" w:rsidR="00A14DAB" w:rsidRPr="005F2C40" w:rsidRDefault="00C47A9E" w:rsidP="0054019E">
            <w:pPr>
              <w:spacing w:after="0" w:line="240" w:lineRule="auto"/>
              <w:jc w:val="both"/>
              <w:rPr>
                <w:rFonts w:ascii="Sylfaen" w:eastAsia="Times New Roman" w:hAnsi="Sylfaen" w:cstheme="minorHAnsi"/>
                <w:lang w:eastAsia="en-GB"/>
              </w:rPr>
            </w:pPr>
            <w:r w:rsidRPr="00C47A9E">
              <w:rPr>
                <w:rFonts w:ascii="Sylfaen" w:eastAsia="Times New Roman" w:hAnsi="Sylfaen" w:cstheme="minorHAnsi"/>
                <w:lang w:eastAsia="en-GB"/>
              </w:rPr>
              <w:t>გაუმჯობესებული სარწყავი ინფრასტრუქტურით უზრუნველყოფილი დასახლებების წილი მუნიციპალიტეტში (%)</w:t>
            </w:r>
          </w:p>
        </w:tc>
      </w:tr>
      <w:tr w:rsidR="00A14DAB" w:rsidRPr="005F2C40" w14:paraId="4902AEDF" w14:textId="77777777" w:rsidTr="0054019E">
        <w:trPr>
          <w:trHeight w:val="645"/>
          <w:jc w:val="center"/>
        </w:trPr>
        <w:tc>
          <w:tcPr>
            <w:tcW w:w="1959" w:type="dxa"/>
            <w:shd w:val="clear" w:color="auto" w:fill="70AD47"/>
            <w:vAlign w:val="center"/>
          </w:tcPr>
          <w:p w14:paraId="5E5F8DA0" w14:textId="77777777" w:rsidR="00A14DAB" w:rsidRPr="005F2C40" w:rsidRDefault="00A14DAB" w:rsidP="0054019E">
            <w:pPr>
              <w:spacing w:after="0" w:line="240" w:lineRule="auto"/>
              <w:rPr>
                <w:rFonts w:ascii="Sylfaen" w:hAnsi="Sylfaen" w:cstheme="minorHAnsi"/>
                <w:b/>
                <w:color w:val="000000"/>
              </w:rPr>
            </w:pPr>
            <w:r w:rsidRPr="005F2C40">
              <w:rPr>
                <w:rFonts w:ascii="Sylfaen" w:hAnsi="Sylfaen" w:cstheme="minorHAnsi"/>
                <w:b/>
                <w:color w:val="000000"/>
              </w:rPr>
              <w:t>ინდიკატორის ტიპი</w:t>
            </w:r>
          </w:p>
        </w:tc>
        <w:tc>
          <w:tcPr>
            <w:tcW w:w="7817" w:type="dxa"/>
            <w:gridSpan w:val="5"/>
            <w:shd w:val="clear" w:color="auto" w:fill="E2EFD9"/>
            <w:vAlign w:val="center"/>
          </w:tcPr>
          <w:p w14:paraId="12C920F9" w14:textId="77777777" w:rsidR="00A14DAB" w:rsidRPr="005F2C40" w:rsidRDefault="00A14DAB" w:rsidP="0054019E">
            <w:pPr>
              <w:spacing w:after="0" w:line="240" w:lineRule="auto"/>
              <w:rPr>
                <w:rFonts w:ascii="Sylfaen" w:eastAsia="Times New Roman" w:hAnsi="Sylfaen" w:cstheme="minorHAnsi"/>
                <w:lang w:eastAsia="en-GB"/>
              </w:rPr>
            </w:pPr>
            <w:r w:rsidRPr="005F2C40">
              <w:rPr>
                <w:rFonts w:ascii="Sylfaen" w:eastAsia="Times New Roman" w:hAnsi="Sylfaen" w:cstheme="minorHAnsi"/>
                <w:lang w:eastAsia="en-GB"/>
              </w:rPr>
              <w:t>ამოცანის შედეგის</w:t>
            </w:r>
          </w:p>
        </w:tc>
      </w:tr>
      <w:tr w:rsidR="00A14DAB" w:rsidRPr="005F2C40" w14:paraId="708C21D7" w14:textId="77777777" w:rsidTr="0054019E">
        <w:trPr>
          <w:trHeight w:val="1479"/>
          <w:jc w:val="center"/>
        </w:trPr>
        <w:tc>
          <w:tcPr>
            <w:tcW w:w="1959" w:type="dxa"/>
            <w:shd w:val="clear" w:color="auto" w:fill="70AD47"/>
            <w:vAlign w:val="center"/>
          </w:tcPr>
          <w:p w14:paraId="06FB869E" w14:textId="77777777" w:rsidR="00A14DAB" w:rsidRPr="005F2C40" w:rsidRDefault="00A14DAB" w:rsidP="0054019E">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ინდიკატორის კავშირი პროგრამის მიზანთან /  ამოცანასთან </w:t>
            </w:r>
          </w:p>
        </w:tc>
        <w:tc>
          <w:tcPr>
            <w:tcW w:w="7817" w:type="dxa"/>
            <w:gridSpan w:val="5"/>
            <w:shd w:val="clear" w:color="auto" w:fill="E2EFD9"/>
            <w:vAlign w:val="center"/>
          </w:tcPr>
          <w:p w14:paraId="2EDC5286" w14:textId="2EA3D375" w:rsidR="00A14DAB" w:rsidRPr="00A14DAB" w:rsidRDefault="00A14DAB" w:rsidP="00A14DAB">
            <w:pPr>
              <w:spacing w:beforeLines="60" w:before="144" w:line="240" w:lineRule="auto"/>
              <w:rPr>
                <w:rFonts w:ascii="Sylfaen" w:eastAsia="Times New Roman" w:hAnsi="Sylfaen" w:cstheme="minorHAnsi"/>
                <w:lang w:eastAsia="en-GB"/>
              </w:rPr>
            </w:pPr>
            <w:r w:rsidRPr="00A14DAB">
              <w:rPr>
                <w:rFonts w:ascii="Sylfaen" w:eastAsia="Times New Roman" w:hAnsi="Sylfaen" w:cstheme="minorHAnsi"/>
                <w:lang w:eastAsia="en-GB"/>
              </w:rPr>
              <w:t>მიზანი 1.2: სოფლის მეურნეობის მდგრადი და კონკურენტუნარი</w:t>
            </w:r>
            <w:r w:rsidR="00C73717">
              <w:rPr>
                <w:rFonts w:ascii="Sylfaen" w:eastAsia="Times New Roman" w:hAnsi="Sylfaen" w:cstheme="minorHAnsi"/>
                <w:lang w:eastAsia="en-GB"/>
              </w:rPr>
              <w:t>ა</w:t>
            </w:r>
            <w:r w:rsidRPr="00A14DAB">
              <w:rPr>
                <w:rFonts w:ascii="Sylfaen" w:eastAsia="Times New Roman" w:hAnsi="Sylfaen" w:cstheme="minorHAnsi"/>
                <w:lang w:eastAsia="en-GB"/>
              </w:rPr>
              <w:t>ნი განვითარების ხელშეწყობა</w:t>
            </w:r>
          </w:p>
          <w:p w14:paraId="06CFE4E0" w14:textId="25480D39" w:rsidR="00A14DAB" w:rsidRPr="005F2C40" w:rsidRDefault="00A14DAB" w:rsidP="0054019E">
            <w:pPr>
              <w:spacing w:beforeLines="60" w:before="144" w:line="240" w:lineRule="auto"/>
              <w:rPr>
                <w:rFonts w:ascii="Sylfaen" w:eastAsia="Times New Roman" w:hAnsi="Sylfaen" w:cstheme="minorHAnsi"/>
                <w:lang w:eastAsia="en-GB"/>
              </w:rPr>
            </w:pPr>
            <w:r>
              <w:rPr>
                <w:rFonts w:ascii="Sylfaen" w:eastAsia="Times New Roman" w:hAnsi="Sylfaen" w:cstheme="minorHAnsi"/>
                <w:lang w:eastAsia="en-GB"/>
              </w:rPr>
              <w:t>ამოცანა 1.2.2</w:t>
            </w:r>
            <w:r w:rsidRPr="005F2C40">
              <w:rPr>
                <w:rFonts w:ascii="Sylfaen" w:eastAsia="Times New Roman" w:hAnsi="Sylfaen" w:cstheme="minorHAnsi"/>
                <w:lang w:eastAsia="en-GB"/>
              </w:rPr>
              <w:t xml:space="preserve">: </w:t>
            </w:r>
            <w:r w:rsidRPr="00A14DAB">
              <w:rPr>
                <w:rFonts w:ascii="Sylfaen" w:eastAsia="Times New Roman" w:hAnsi="Sylfaen" w:cstheme="minorHAnsi"/>
                <w:lang w:eastAsia="en-GB"/>
              </w:rPr>
              <w:t>სარწყავი სისტემების განვითარება</w:t>
            </w:r>
          </w:p>
        </w:tc>
      </w:tr>
      <w:tr w:rsidR="00A14DAB" w:rsidRPr="005F2C40" w14:paraId="3BCD5FEF" w14:textId="77777777" w:rsidTr="0054019E">
        <w:trPr>
          <w:trHeight w:val="675"/>
          <w:jc w:val="center"/>
        </w:trPr>
        <w:tc>
          <w:tcPr>
            <w:tcW w:w="1959" w:type="dxa"/>
            <w:shd w:val="clear" w:color="auto" w:fill="70AD47"/>
            <w:vAlign w:val="center"/>
          </w:tcPr>
          <w:p w14:paraId="4AFB2559" w14:textId="77777777" w:rsidR="00A14DAB" w:rsidRPr="005F2C40" w:rsidRDefault="00A14DAB" w:rsidP="0054019E">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ინდიკატორის აღწერა </w:t>
            </w:r>
          </w:p>
        </w:tc>
        <w:tc>
          <w:tcPr>
            <w:tcW w:w="7817" w:type="dxa"/>
            <w:gridSpan w:val="5"/>
            <w:shd w:val="clear" w:color="auto" w:fill="E2EFD9"/>
            <w:vAlign w:val="center"/>
          </w:tcPr>
          <w:p w14:paraId="1FD4A512" w14:textId="0E3068CE" w:rsidR="00A14DAB" w:rsidRPr="005F2C40" w:rsidRDefault="003E2D26" w:rsidP="0054019E">
            <w:pPr>
              <w:spacing w:after="0" w:line="240" w:lineRule="auto"/>
              <w:rPr>
                <w:rFonts w:ascii="Sylfaen" w:eastAsia="Times New Roman" w:hAnsi="Sylfaen" w:cstheme="minorHAnsi"/>
                <w:lang w:eastAsia="en-GB"/>
              </w:rPr>
            </w:pPr>
            <w:r w:rsidRPr="003E2D26">
              <w:rPr>
                <w:rFonts w:ascii="Sylfaen" w:eastAsia="Times New Roman" w:hAnsi="Sylfaen" w:cstheme="minorHAnsi"/>
                <w:lang w:eastAsia="en-GB"/>
              </w:rPr>
              <w:t xml:space="preserve">ინდიკატორი ითვლის მარნეულის მუნიციპალიტეტში იმ დასახლებების წილს, რომლებშიც გაუმჯობესებულია სარწყავი ინფრასტრუქტურის მდგომარეობა და უზრუნველყოფილია სასოფლო-სამეურნეო დანიშნულების მიწების სარწყავი </w:t>
            </w:r>
            <w:r>
              <w:rPr>
                <w:rFonts w:ascii="Sylfaen" w:eastAsia="Times New Roman" w:hAnsi="Sylfaen" w:cstheme="minorHAnsi"/>
                <w:lang w:eastAsia="en-GB"/>
              </w:rPr>
              <w:t>წყლით მომსახურების შესაძლებლობა</w:t>
            </w:r>
          </w:p>
        </w:tc>
      </w:tr>
      <w:tr w:rsidR="00A14DAB" w:rsidRPr="005F2C40" w14:paraId="5DF056CE" w14:textId="77777777" w:rsidTr="0054019E">
        <w:trPr>
          <w:trHeight w:val="675"/>
          <w:jc w:val="center"/>
        </w:trPr>
        <w:tc>
          <w:tcPr>
            <w:tcW w:w="1959" w:type="dxa"/>
            <w:shd w:val="clear" w:color="auto" w:fill="70AD47"/>
            <w:vAlign w:val="center"/>
          </w:tcPr>
          <w:p w14:paraId="50E616BC" w14:textId="77777777" w:rsidR="00A14DAB" w:rsidRPr="005F2C40" w:rsidRDefault="00A14DAB" w:rsidP="0054019E">
            <w:pPr>
              <w:spacing w:beforeLines="60" w:before="144" w:line="240" w:lineRule="auto"/>
              <w:rPr>
                <w:rFonts w:ascii="Sylfaen" w:hAnsi="Sylfaen" w:cstheme="minorHAnsi"/>
                <w:b/>
                <w:color w:val="000000"/>
              </w:rPr>
            </w:pPr>
            <w:r w:rsidRPr="005F2C40">
              <w:rPr>
                <w:rFonts w:ascii="Sylfaen" w:hAnsi="Sylfaen" w:cstheme="minorHAnsi"/>
                <w:b/>
              </w:rPr>
              <w:t xml:space="preserve">დადასტურების წყარო </w:t>
            </w:r>
          </w:p>
        </w:tc>
        <w:tc>
          <w:tcPr>
            <w:tcW w:w="7817" w:type="dxa"/>
            <w:gridSpan w:val="5"/>
            <w:shd w:val="clear" w:color="auto" w:fill="E2EFD9"/>
            <w:vAlign w:val="center"/>
          </w:tcPr>
          <w:p w14:paraId="26030C01" w14:textId="6FB14B9E" w:rsidR="00A14DAB" w:rsidRPr="005F2C40" w:rsidRDefault="00A14DAB" w:rsidP="0054019E">
            <w:pPr>
              <w:spacing w:beforeLines="60" w:before="144" w:after="60" w:line="240" w:lineRule="auto"/>
              <w:rPr>
                <w:rFonts w:ascii="Sylfaen" w:eastAsia="Times New Roman" w:hAnsi="Sylfaen" w:cstheme="minorHAnsi"/>
                <w:bCs/>
                <w:lang w:eastAsia="en-GB"/>
              </w:rPr>
            </w:pPr>
            <w:r w:rsidRPr="005F2C40">
              <w:rPr>
                <w:rFonts w:ascii="Sylfaen" w:eastAsia="Times New Roman" w:hAnsi="Sylfaen" w:cstheme="minorHAnsi"/>
                <w:bCs/>
                <w:lang w:eastAsia="en-GB"/>
              </w:rPr>
              <w:t>მ</w:t>
            </w:r>
            <w:r>
              <w:rPr>
                <w:rFonts w:ascii="Sylfaen" w:eastAsia="Times New Roman" w:hAnsi="Sylfaen" w:cstheme="minorHAnsi"/>
                <w:bCs/>
                <w:lang w:eastAsia="en-GB"/>
              </w:rPr>
              <w:t xml:space="preserve">უნიციპალური მონაცემები; </w:t>
            </w:r>
          </w:p>
        </w:tc>
      </w:tr>
      <w:tr w:rsidR="00A14DAB" w:rsidRPr="005F2C40" w14:paraId="754D1A03" w14:textId="77777777" w:rsidTr="0054019E">
        <w:trPr>
          <w:jc w:val="center"/>
        </w:trPr>
        <w:tc>
          <w:tcPr>
            <w:tcW w:w="1959" w:type="dxa"/>
            <w:shd w:val="clear" w:color="auto" w:fill="70AD47"/>
            <w:vAlign w:val="center"/>
          </w:tcPr>
          <w:p w14:paraId="683F11DF" w14:textId="77777777" w:rsidR="00A14DAB" w:rsidRPr="005F2C40" w:rsidRDefault="00A14DAB" w:rsidP="0054019E">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მონაცემების შეგროვებაზე პასუხისმგებელი უწყება </w:t>
            </w:r>
          </w:p>
        </w:tc>
        <w:tc>
          <w:tcPr>
            <w:tcW w:w="7817" w:type="dxa"/>
            <w:gridSpan w:val="5"/>
            <w:shd w:val="clear" w:color="auto" w:fill="E2EFD9"/>
            <w:vAlign w:val="center"/>
          </w:tcPr>
          <w:p w14:paraId="569D8D93" w14:textId="77777777" w:rsidR="00A14DAB" w:rsidRPr="005F2C40" w:rsidRDefault="00A14DAB" w:rsidP="0054019E">
            <w:pPr>
              <w:spacing w:beforeLines="60" w:before="144" w:after="60" w:line="240" w:lineRule="auto"/>
              <w:rPr>
                <w:rFonts w:ascii="Sylfaen" w:eastAsia="Times New Roman" w:hAnsi="Sylfaen" w:cstheme="minorHAnsi"/>
                <w:bCs/>
                <w:lang w:eastAsia="en-GB"/>
              </w:rPr>
            </w:pPr>
            <w:r w:rsidRPr="005F2C40">
              <w:rPr>
                <w:rFonts w:ascii="Sylfaen" w:eastAsia="Times New Roman" w:hAnsi="Sylfaen" w:cstheme="minorHAnsi"/>
                <w:bCs/>
                <w:lang w:eastAsia="en-GB"/>
              </w:rPr>
              <w:t>მარნეულის მუნიციპალიტეტის მერია</w:t>
            </w:r>
          </w:p>
        </w:tc>
      </w:tr>
      <w:tr w:rsidR="00A14DAB" w:rsidRPr="005F2C40" w14:paraId="5C671E12" w14:textId="77777777" w:rsidTr="0054019E">
        <w:trPr>
          <w:jc w:val="center"/>
        </w:trPr>
        <w:tc>
          <w:tcPr>
            <w:tcW w:w="1959" w:type="dxa"/>
            <w:shd w:val="clear" w:color="auto" w:fill="70AD47"/>
            <w:vAlign w:val="center"/>
          </w:tcPr>
          <w:p w14:paraId="29EBEE96" w14:textId="77777777" w:rsidR="00A14DAB" w:rsidRPr="005F2C40" w:rsidRDefault="00A14DAB" w:rsidP="0054019E">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მონაცემების შეგროვების სიხშირე </w:t>
            </w:r>
          </w:p>
        </w:tc>
        <w:tc>
          <w:tcPr>
            <w:tcW w:w="7817" w:type="dxa"/>
            <w:gridSpan w:val="5"/>
            <w:shd w:val="clear" w:color="auto" w:fill="E2EFD9"/>
            <w:vAlign w:val="center"/>
          </w:tcPr>
          <w:p w14:paraId="5B2CAFF5" w14:textId="77777777" w:rsidR="00A14DAB" w:rsidRPr="005F2C40" w:rsidRDefault="00A14DAB" w:rsidP="0054019E">
            <w:pPr>
              <w:spacing w:beforeLines="60" w:before="144" w:after="60" w:line="240" w:lineRule="auto"/>
              <w:rPr>
                <w:rFonts w:ascii="Sylfaen" w:eastAsia="Times New Roman" w:hAnsi="Sylfaen" w:cstheme="minorHAnsi"/>
                <w:bCs/>
                <w:lang w:eastAsia="en-GB"/>
              </w:rPr>
            </w:pPr>
            <w:r w:rsidRPr="005F2C40">
              <w:rPr>
                <w:rFonts w:ascii="Sylfaen" w:eastAsia="Times New Roman" w:hAnsi="Sylfaen" w:cstheme="minorHAnsi"/>
                <w:bCs/>
                <w:lang w:eastAsia="en-GB"/>
              </w:rPr>
              <w:t>წლიური</w:t>
            </w:r>
          </w:p>
        </w:tc>
      </w:tr>
      <w:tr w:rsidR="00A14DAB" w:rsidRPr="005F2C40" w14:paraId="65458F34" w14:textId="77777777" w:rsidTr="0054019E">
        <w:trPr>
          <w:jc w:val="center"/>
        </w:trPr>
        <w:tc>
          <w:tcPr>
            <w:tcW w:w="1959" w:type="dxa"/>
            <w:shd w:val="clear" w:color="auto" w:fill="70AD47"/>
            <w:vAlign w:val="center"/>
          </w:tcPr>
          <w:p w14:paraId="7AF99118" w14:textId="77777777" w:rsidR="00A14DAB" w:rsidRPr="005F2C40" w:rsidRDefault="00A14DAB" w:rsidP="0054019E">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მეთოდოლოგია </w:t>
            </w:r>
          </w:p>
        </w:tc>
        <w:tc>
          <w:tcPr>
            <w:tcW w:w="7817" w:type="dxa"/>
            <w:gridSpan w:val="5"/>
            <w:shd w:val="clear" w:color="auto" w:fill="E2EFD9"/>
            <w:vAlign w:val="center"/>
          </w:tcPr>
          <w:p w14:paraId="2DA6C411" w14:textId="77777777" w:rsidR="003E2D26" w:rsidRDefault="003E2D26" w:rsidP="0054019E">
            <w:pPr>
              <w:spacing w:beforeLines="60" w:before="144" w:after="60" w:line="240" w:lineRule="auto"/>
              <w:jc w:val="both"/>
              <w:rPr>
                <w:rFonts w:ascii="Sylfaen" w:eastAsia="Times New Roman" w:hAnsi="Sylfaen" w:cstheme="minorHAnsi"/>
                <w:bCs/>
                <w:lang w:eastAsia="en-GB"/>
              </w:rPr>
            </w:pPr>
            <w:r w:rsidRPr="003E2D26">
              <w:rPr>
                <w:rFonts w:ascii="Sylfaen" w:eastAsia="Times New Roman" w:hAnsi="Sylfaen" w:cstheme="minorHAnsi"/>
                <w:bCs/>
                <w:lang w:eastAsia="en-GB"/>
              </w:rPr>
              <w:t xml:space="preserve">ინდიკატორის გაანგარიშება ხდება შემდეგნაირად: განისაზღვრება მუნიციპალიტეტში არსებული დასახლებების საერთო რაოდენობა და იმ დასახლებების რაოდენობა, რომლებშიც განხორციელებულია სარწყავი ინფრასტრუქტურის მოწყობა, რეაბილიტაცია, აღდგენა, განახლება ან ფუნქციური გაუმჯობესება. მიღებული მაჩვენებელი გამოითვლება მუნიციპალიტეტის დასახლებების საერთო რაოდენობასთან მიმართებით და გამოისახება პროცენტებში (%). </w:t>
            </w:r>
          </w:p>
          <w:p w14:paraId="53404FE3" w14:textId="0E715A6D" w:rsidR="00A14DAB" w:rsidRPr="00C47A9E" w:rsidRDefault="003E2D26" w:rsidP="0054019E">
            <w:pPr>
              <w:spacing w:beforeLines="60" w:before="144" w:after="60" w:line="240" w:lineRule="auto"/>
              <w:jc w:val="both"/>
              <w:rPr>
                <w:rFonts w:ascii="Sylfaen" w:eastAsia="Times New Roman" w:hAnsi="Sylfaen" w:cstheme="minorHAnsi"/>
                <w:bCs/>
                <w:lang w:val="en-US" w:eastAsia="en-GB"/>
              </w:rPr>
            </w:pPr>
            <w:r w:rsidRPr="003E2D26">
              <w:rPr>
                <w:rFonts w:ascii="Sylfaen" w:eastAsia="Times New Roman" w:hAnsi="Sylfaen" w:cstheme="minorHAnsi"/>
                <w:bCs/>
                <w:lang w:eastAsia="en-GB"/>
              </w:rPr>
              <w:t>შუალედური და საბოლოო წლიური მაჩვენებლები შედარდება საბაზისო მაჩვენებელს</w:t>
            </w:r>
          </w:p>
        </w:tc>
      </w:tr>
      <w:tr w:rsidR="00A14DAB" w:rsidRPr="005F2C40" w14:paraId="1A2C3A74" w14:textId="77777777" w:rsidTr="0054019E">
        <w:trPr>
          <w:trHeight w:val="283"/>
          <w:jc w:val="center"/>
        </w:trPr>
        <w:tc>
          <w:tcPr>
            <w:tcW w:w="1959" w:type="dxa"/>
            <w:vMerge w:val="restart"/>
            <w:shd w:val="clear" w:color="auto" w:fill="70AD47"/>
            <w:vAlign w:val="center"/>
          </w:tcPr>
          <w:p w14:paraId="3893B2A1" w14:textId="77777777" w:rsidR="00A14DAB" w:rsidRPr="005F2C40" w:rsidRDefault="00A14DAB" w:rsidP="0054019E">
            <w:pPr>
              <w:spacing w:beforeLines="60" w:before="144" w:after="0" w:line="240" w:lineRule="auto"/>
              <w:rPr>
                <w:rFonts w:ascii="Sylfaen" w:hAnsi="Sylfaen" w:cstheme="minorHAnsi"/>
                <w:b/>
                <w:bCs/>
                <w:color w:val="000000"/>
              </w:rPr>
            </w:pPr>
            <w:r w:rsidRPr="005F2C40">
              <w:rPr>
                <w:rFonts w:ascii="Sylfaen" w:hAnsi="Sylfaen" w:cstheme="minorHAnsi"/>
                <w:b/>
                <w:color w:val="000000"/>
              </w:rPr>
              <w:t xml:space="preserve">ინდიკატორის მაჩვენებლები </w:t>
            </w:r>
          </w:p>
        </w:tc>
        <w:tc>
          <w:tcPr>
            <w:tcW w:w="1551" w:type="dxa"/>
            <w:shd w:val="clear" w:color="auto" w:fill="70AD47"/>
            <w:vAlign w:val="center"/>
          </w:tcPr>
          <w:p w14:paraId="1538A42E" w14:textId="77777777" w:rsidR="00A14DAB" w:rsidRPr="005F2C40" w:rsidRDefault="00A14DAB" w:rsidP="0054019E">
            <w:pPr>
              <w:spacing w:beforeLines="60" w:before="144" w:after="0" w:line="240" w:lineRule="auto"/>
              <w:rPr>
                <w:rFonts w:ascii="Sylfaen" w:hAnsi="Sylfaen" w:cstheme="minorHAnsi"/>
                <w:b/>
                <w:color w:val="000000"/>
              </w:rPr>
            </w:pPr>
          </w:p>
        </w:tc>
        <w:tc>
          <w:tcPr>
            <w:tcW w:w="1141" w:type="dxa"/>
            <w:shd w:val="clear" w:color="auto" w:fill="70AD47"/>
            <w:vAlign w:val="center"/>
          </w:tcPr>
          <w:p w14:paraId="38FF3C72" w14:textId="77777777" w:rsidR="00A14DAB" w:rsidRPr="005F2C40" w:rsidRDefault="00A14DAB" w:rsidP="0054019E">
            <w:pPr>
              <w:spacing w:beforeLines="60" w:before="144" w:after="0" w:line="240" w:lineRule="auto"/>
              <w:rPr>
                <w:rFonts w:ascii="Sylfaen" w:hAnsi="Sylfaen" w:cstheme="minorHAnsi"/>
                <w:b/>
                <w:color w:val="000000"/>
              </w:rPr>
            </w:pPr>
            <w:r w:rsidRPr="005F2C40">
              <w:rPr>
                <w:rFonts w:ascii="Sylfaen" w:hAnsi="Sylfaen" w:cstheme="minorHAnsi"/>
                <w:b/>
                <w:color w:val="000000"/>
              </w:rPr>
              <w:t xml:space="preserve">     საბაზისო </w:t>
            </w:r>
          </w:p>
        </w:tc>
        <w:tc>
          <w:tcPr>
            <w:tcW w:w="1851" w:type="dxa"/>
            <w:shd w:val="clear" w:color="auto" w:fill="70AD47"/>
          </w:tcPr>
          <w:p w14:paraId="32BEC30C" w14:textId="77777777" w:rsidR="00A14DAB" w:rsidRPr="005F2C40" w:rsidRDefault="00A14DAB" w:rsidP="0054019E">
            <w:pPr>
              <w:spacing w:after="0" w:line="240" w:lineRule="auto"/>
              <w:jc w:val="center"/>
              <w:rPr>
                <w:rFonts w:ascii="Sylfaen" w:hAnsi="Sylfaen" w:cstheme="minorHAnsi"/>
                <w:b/>
                <w:color w:val="000000"/>
              </w:rPr>
            </w:pPr>
            <w:r w:rsidRPr="005F2C40">
              <w:rPr>
                <w:rFonts w:ascii="Sylfaen" w:hAnsi="Sylfaen" w:cstheme="minorHAnsi"/>
                <w:b/>
                <w:color w:val="000000"/>
              </w:rPr>
              <w:t>საშუალოვადიანი</w:t>
            </w:r>
          </w:p>
          <w:p w14:paraId="5B4D70D5" w14:textId="77777777" w:rsidR="00A14DAB" w:rsidRPr="005F2C40" w:rsidRDefault="00A14DAB" w:rsidP="0054019E">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სამიზნე</w:t>
            </w:r>
          </w:p>
        </w:tc>
        <w:tc>
          <w:tcPr>
            <w:tcW w:w="1851" w:type="dxa"/>
            <w:shd w:val="clear" w:color="auto" w:fill="70AD47"/>
          </w:tcPr>
          <w:p w14:paraId="44EE948A" w14:textId="77777777" w:rsidR="00A14DAB" w:rsidRPr="005F2C40" w:rsidRDefault="00A14DAB" w:rsidP="0054019E">
            <w:pPr>
              <w:spacing w:after="0" w:line="240" w:lineRule="auto"/>
              <w:jc w:val="center"/>
              <w:rPr>
                <w:rFonts w:ascii="Sylfaen" w:hAnsi="Sylfaen" w:cstheme="minorHAnsi"/>
                <w:b/>
                <w:color w:val="000000"/>
              </w:rPr>
            </w:pPr>
            <w:r w:rsidRPr="005F2C40">
              <w:rPr>
                <w:rFonts w:ascii="Sylfaen" w:hAnsi="Sylfaen" w:cstheme="minorHAnsi"/>
                <w:b/>
                <w:color w:val="000000"/>
              </w:rPr>
              <w:t>საშუალოვადიანი</w:t>
            </w:r>
          </w:p>
          <w:p w14:paraId="0FC540F6" w14:textId="77777777" w:rsidR="00A14DAB" w:rsidRPr="005F2C40" w:rsidRDefault="00A14DAB" w:rsidP="0054019E">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სამიზნე</w:t>
            </w:r>
          </w:p>
        </w:tc>
        <w:tc>
          <w:tcPr>
            <w:tcW w:w="1423" w:type="dxa"/>
            <w:shd w:val="clear" w:color="auto" w:fill="70AD47"/>
          </w:tcPr>
          <w:p w14:paraId="1D59D424" w14:textId="77777777" w:rsidR="00A14DAB" w:rsidRPr="005F2C40" w:rsidRDefault="00A14DAB" w:rsidP="0054019E">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საბოლოო სამიზნე</w:t>
            </w:r>
          </w:p>
        </w:tc>
      </w:tr>
      <w:tr w:rsidR="00A14DAB" w:rsidRPr="005F2C40" w14:paraId="1ECCDB60" w14:textId="77777777" w:rsidTr="0054019E">
        <w:trPr>
          <w:trHeight w:val="299"/>
          <w:jc w:val="center"/>
        </w:trPr>
        <w:tc>
          <w:tcPr>
            <w:tcW w:w="1959" w:type="dxa"/>
            <w:vMerge/>
            <w:shd w:val="clear" w:color="auto" w:fill="70AD47"/>
            <w:vAlign w:val="center"/>
          </w:tcPr>
          <w:p w14:paraId="2DCB31A8" w14:textId="77777777" w:rsidR="00A14DAB" w:rsidRPr="005F2C40" w:rsidRDefault="00A14DAB" w:rsidP="0054019E">
            <w:pPr>
              <w:spacing w:beforeLines="60" w:before="144" w:after="0" w:line="240" w:lineRule="auto"/>
              <w:rPr>
                <w:rFonts w:ascii="Sylfaen" w:hAnsi="Sylfaen" w:cstheme="minorHAnsi"/>
                <w:b/>
                <w:bCs/>
                <w:color w:val="000000"/>
              </w:rPr>
            </w:pPr>
          </w:p>
        </w:tc>
        <w:tc>
          <w:tcPr>
            <w:tcW w:w="1551" w:type="dxa"/>
            <w:shd w:val="clear" w:color="auto" w:fill="70AD47"/>
            <w:vAlign w:val="center"/>
          </w:tcPr>
          <w:p w14:paraId="673CD8BD" w14:textId="77777777" w:rsidR="00A14DAB" w:rsidRPr="005F2C40" w:rsidRDefault="00A14DAB" w:rsidP="0054019E">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წელი </w:t>
            </w:r>
          </w:p>
        </w:tc>
        <w:tc>
          <w:tcPr>
            <w:tcW w:w="1141" w:type="dxa"/>
            <w:shd w:val="clear" w:color="auto" w:fill="E2EFD9"/>
            <w:vAlign w:val="center"/>
          </w:tcPr>
          <w:p w14:paraId="2453BB48" w14:textId="77777777" w:rsidR="00A14DAB" w:rsidRPr="005F2C40" w:rsidRDefault="00A14DAB" w:rsidP="0054019E">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2025</w:t>
            </w:r>
          </w:p>
        </w:tc>
        <w:tc>
          <w:tcPr>
            <w:tcW w:w="1851" w:type="dxa"/>
            <w:shd w:val="clear" w:color="auto" w:fill="E2EFD9"/>
            <w:vAlign w:val="center"/>
          </w:tcPr>
          <w:p w14:paraId="3B446CDB" w14:textId="77777777" w:rsidR="00A14DAB" w:rsidRPr="005F2C40" w:rsidRDefault="00A14DAB" w:rsidP="0054019E">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2029</w:t>
            </w:r>
          </w:p>
        </w:tc>
        <w:tc>
          <w:tcPr>
            <w:tcW w:w="1851" w:type="dxa"/>
            <w:shd w:val="clear" w:color="auto" w:fill="E2EFD9"/>
            <w:vAlign w:val="center"/>
          </w:tcPr>
          <w:p w14:paraId="4B10F423" w14:textId="77777777" w:rsidR="00A14DAB" w:rsidRPr="005F2C40" w:rsidRDefault="00A14DAB" w:rsidP="0054019E">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2033</w:t>
            </w:r>
          </w:p>
        </w:tc>
        <w:tc>
          <w:tcPr>
            <w:tcW w:w="1423" w:type="dxa"/>
            <w:shd w:val="clear" w:color="auto" w:fill="E2EFD9"/>
            <w:vAlign w:val="center"/>
          </w:tcPr>
          <w:p w14:paraId="6472AFBD" w14:textId="77777777" w:rsidR="00A14DAB" w:rsidRPr="005F2C40" w:rsidRDefault="00A14DAB" w:rsidP="0054019E">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2037</w:t>
            </w:r>
          </w:p>
        </w:tc>
      </w:tr>
      <w:tr w:rsidR="00A14DAB" w:rsidRPr="005F2C40" w14:paraId="62A16A0A" w14:textId="77777777" w:rsidTr="0054019E">
        <w:trPr>
          <w:trHeight w:val="665"/>
          <w:jc w:val="center"/>
        </w:trPr>
        <w:tc>
          <w:tcPr>
            <w:tcW w:w="1959" w:type="dxa"/>
            <w:vMerge/>
            <w:shd w:val="clear" w:color="auto" w:fill="70AD47"/>
            <w:vAlign w:val="center"/>
          </w:tcPr>
          <w:p w14:paraId="3408B310" w14:textId="77777777" w:rsidR="00A14DAB" w:rsidRPr="005F2C40" w:rsidRDefault="00A14DAB" w:rsidP="0054019E">
            <w:pPr>
              <w:spacing w:beforeLines="60" w:before="144" w:after="0" w:line="240" w:lineRule="auto"/>
              <w:rPr>
                <w:rFonts w:ascii="Sylfaen" w:hAnsi="Sylfaen" w:cstheme="minorHAnsi"/>
                <w:b/>
                <w:bCs/>
                <w:color w:val="000000"/>
              </w:rPr>
            </w:pPr>
          </w:p>
        </w:tc>
        <w:tc>
          <w:tcPr>
            <w:tcW w:w="1551" w:type="dxa"/>
            <w:shd w:val="clear" w:color="auto" w:fill="70AD47"/>
            <w:vAlign w:val="center"/>
          </w:tcPr>
          <w:p w14:paraId="4CCA47B3" w14:textId="77777777" w:rsidR="00A14DAB" w:rsidRPr="005F2C40" w:rsidRDefault="00A14DAB" w:rsidP="0054019E">
            <w:pPr>
              <w:spacing w:after="0" w:line="240" w:lineRule="auto"/>
              <w:rPr>
                <w:rFonts w:ascii="Sylfaen" w:hAnsi="Sylfaen" w:cstheme="minorHAnsi"/>
                <w:b/>
                <w:color w:val="000000"/>
              </w:rPr>
            </w:pPr>
            <w:r w:rsidRPr="005F2C40">
              <w:rPr>
                <w:rFonts w:ascii="Sylfaen" w:hAnsi="Sylfaen" w:cstheme="minorHAnsi"/>
                <w:b/>
                <w:color w:val="000000"/>
              </w:rPr>
              <w:t xml:space="preserve">მაჩვენებელი </w:t>
            </w:r>
          </w:p>
        </w:tc>
        <w:tc>
          <w:tcPr>
            <w:tcW w:w="1141" w:type="dxa"/>
            <w:shd w:val="clear" w:color="auto" w:fill="E2EFD9"/>
            <w:vAlign w:val="center"/>
          </w:tcPr>
          <w:p w14:paraId="072D8488" w14:textId="3890F0DE" w:rsidR="00A14DAB" w:rsidRPr="005F2C40" w:rsidRDefault="00A14DAB" w:rsidP="0054019E">
            <w:pPr>
              <w:spacing w:beforeLines="60" w:before="144" w:after="60" w:line="240" w:lineRule="auto"/>
              <w:jc w:val="center"/>
              <w:rPr>
                <w:rFonts w:ascii="Sylfaen" w:eastAsia="Times New Roman" w:hAnsi="Sylfaen" w:cstheme="minorHAnsi"/>
                <w:bCs/>
                <w:lang w:eastAsia="en-GB"/>
              </w:rPr>
            </w:pPr>
          </w:p>
        </w:tc>
        <w:tc>
          <w:tcPr>
            <w:tcW w:w="1851" w:type="dxa"/>
            <w:shd w:val="clear" w:color="auto" w:fill="E2EFD9"/>
            <w:vAlign w:val="center"/>
          </w:tcPr>
          <w:p w14:paraId="78421B76" w14:textId="7FD95F83" w:rsidR="00A14DAB" w:rsidRPr="005F2C40" w:rsidRDefault="00C47A9E" w:rsidP="0054019E">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1</w:t>
            </w:r>
            <w:r w:rsidR="00A14DAB" w:rsidRPr="005F2C40">
              <w:rPr>
                <w:rFonts w:ascii="Sylfaen" w:eastAsia="Times New Roman" w:hAnsi="Sylfaen" w:cstheme="minorHAnsi"/>
                <w:bCs/>
                <w:lang w:eastAsia="en-GB"/>
              </w:rPr>
              <w:t>5%</w:t>
            </w:r>
          </w:p>
        </w:tc>
        <w:tc>
          <w:tcPr>
            <w:tcW w:w="1851" w:type="dxa"/>
            <w:shd w:val="clear" w:color="auto" w:fill="E2EFD9"/>
            <w:vAlign w:val="center"/>
          </w:tcPr>
          <w:p w14:paraId="1B2477B4" w14:textId="0E0AD8F3" w:rsidR="00A14DAB" w:rsidRPr="005F2C40" w:rsidRDefault="00C47A9E" w:rsidP="0054019E">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25</w:t>
            </w:r>
            <w:r w:rsidR="00A14DAB" w:rsidRPr="005F2C40">
              <w:rPr>
                <w:rFonts w:ascii="Sylfaen" w:eastAsia="Times New Roman" w:hAnsi="Sylfaen" w:cstheme="minorHAnsi"/>
                <w:bCs/>
                <w:lang w:eastAsia="en-GB"/>
              </w:rPr>
              <w:t>%</w:t>
            </w:r>
          </w:p>
        </w:tc>
        <w:tc>
          <w:tcPr>
            <w:tcW w:w="1423" w:type="dxa"/>
            <w:shd w:val="clear" w:color="auto" w:fill="E2EFD9"/>
          </w:tcPr>
          <w:p w14:paraId="6110F55A" w14:textId="3F92027E" w:rsidR="00A14DAB" w:rsidRPr="005F2C40" w:rsidRDefault="00C47A9E" w:rsidP="0054019E">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35</w:t>
            </w:r>
            <w:r w:rsidR="00A14DAB" w:rsidRPr="005F2C40">
              <w:rPr>
                <w:rFonts w:ascii="Sylfaen" w:eastAsia="Times New Roman" w:hAnsi="Sylfaen" w:cstheme="minorHAnsi"/>
                <w:bCs/>
                <w:lang w:eastAsia="en-GB"/>
              </w:rPr>
              <w:t>%</w:t>
            </w:r>
          </w:p>
        </w:tc>
      </w:tr>
    </w:tbl>
    <w:p w14:paraId="433148DC" w14:textId="356AE383" w:rsidR="004A574A" w:rsidRPr="00BD75B2" w:rsidRDefault="004A574A" w:rsidP="00BD75B2">
      <w:pPr>
        <w:spacing w:after="0" w:line="240" w:lineRule="auto"/>
        <w:jc w:val="both"/>
        <w:rPr>
          <w:rFonts w:ascii="Sylfaen" w:hAnsi="Sylfaen"/>
          <w:b/>
          <w:bCs/>
        </w:rPr>
      </w:pPr>
    </w:p>
    <w:p w14:paraId="066F2170" w14:textId="738C22DC" w:rsidR="003E2D26" w:rsidRDefault="003E2D26" w:rsidP="00C47A9E">
      <w:pPr>
        <w:spacing w:after="0" w:line="240" w:lineRule="auto"/>
        <w:jc w:val="both"/>
        <w:rPr>
          <w:rFonts w:ascii="Sylfaen" w:hAnsi="Sylfaen"/>
          <w:bCs/>
        </w:rPr>
      </w:pPr>
      <w:r>
        <w:rPr>
          <w:rFonts w:ascii="Sylfaen" w:hAnsi="Sylfaen"/>
          <w:bCs/>
        </w:rPr>
        <w:t>*</w:t>
      </w:r>
      <w:r w:rsidRPr="003E2D26">
        <w:rPr>
          <w:rFonts w:ascii="Sylfaen" w:hAnsi="Sylfaen"/>
          <w:bCs/>
        </w:rPr>
        <w:t>დასახლება ჩაითვლება გაუმჯობესებული სარწყავი ინფრასტრუქტურით უზრუნველყოფილად, თუ აღნიშნულ დასახლებას ემსახურება ფუნქციური საირიგაციო სისტემა, რომლის კომპონენტებზე განხორციელებულია ახალი მოწყობა, რეაბილიტაცია, აღდგენა, მოდერნიზაცია ან ტექნიკური გაუმჯობესება და შედეგად გაუმჯობესებულია სარწყავი წყლის ხელმისაწვდომობა.</w:t>
      </w:r>
    </w:p>
    <w:p w14:paraId="42BF7F63" w14:textId="77777777" w:rsidR="003E2D26" w:rsidRDefault="003E2D26" w:rsidP="00C47A9E">
      <w:pPr>
        <w:spacing w:after="0" w:line="240" w:lineRule="auto"/>
        <w:jc w:val="both"/>
        <w:rPr>
          <w:rFonts w:ascii="Sylfaen" w:hAnsi="Sylfaen"/>
          <w:bCs/>
        </w:rPr>
      </w:pPr>
    </w:p>
    <w:p w14:paraId="2B8A71A0" w14:textId="40A49EDB" w:rsidR="004A574A" w:rsidRPr="00C47A9E" w:rsidRDefault="00C47A9E" w:rsidP="00C47A9E">
      <w:pPr>
        <w:spacing w:after="0" w:line="240" w:lineRule="auto"/>
        <w:jc w:val="both"/>
        <w:rPr>
          <w:rFonts w:ascii="Sylfaen" w:hAnsi="Sylfaen"/>
          <w:bCs/>
        </w:rPr>
      </w:pPr>
      <w:r>
        <w:rPr>
          <w:rFonts w:ascii="Sylfaen" w:hAnsi="Sylfaen"/>
          <w:bCs/>
        </w:rPr>
        <w:t>*</w:t>
      </w:r>
      <w:r w:rsidRPr="00C47A9E">
        <w:rPr>
          <w:rFonts w:ascii="Sylfaen" w:hAnsi="Sylfaen"/>
          <w:bCs/>
        </w:rPr>
        <w:t>ინდიკატორის გაანგარიშება და მონაცემების დაგროვება დაიწყება საანგარიშო პერიოდიდან. შემდგომ წლებში ინდიკატორის მაჩვენებლები შედარდება ერთმანეთთან და შეფასდება სარწყავი ინფრასტრუქტურით უზრუნველყოფილი დასახლებების რაოდენობრივი ცვლილების დინამიკა.</w:t>
      </w:r>
    </w:p>
    <w:p w14:paraId="5E0836BF" w14:textId="0F80EBA1" w:rsidR="00A14DAB" w:rsidRDefault="00A14DAB" w:rsidP="004A574A">
      <w:pPr>
        <w:pStyle w:val="ListParagraph"/>
        <w:spacing w:after="0" w:line="240" w:lineRule="auto"/>
        <w:jc w:val="both"/>
        <w:rPr>
          <w:rFonts w:ascii="Sylfaen" w:hAnsi="Sylfaen"/>
          <w:b/>
          <w:bCs/>
        </w:rPr>
      </w:pPr>
    </w:p>
    <w:p w14:paraId="5FDC4372" w14:textId="24F6402C" w:rsidR="00A14DAB" w:rsidRDefault="00A14DAB" w:rsidP="004A574A">
      <w:pPr>
        <w:pStyle w:val="ListParagraph"/>
        <w:spacing w:after="0" w:line="240" w:lineRule="auto"/>
        <w:jc w:val="both"/>
        <w:rPr>
          <w:rFonts w:ascii="Sylfaen" w:hAnsi="Sylfaen"/>
          <w:b/>
          <w:bCs/>
        </w:rPr>
      </w:pPr>
    </w:p>
    <w:p w14:paraId="16088BB0" w14:textId="77777777" w:rsidR="00A14DAB" w:rsidRDefault="00A14DAB" w:rsidP="004A574A">
      <w:pPr>
        <w:pStyle w:val="ListParagraph"/>
        <w:spacing w:after="0" w:line="240" w:lineRule="auto"/>
        <w:jc w:val="both"/>
        <w:rPr>
          <w:rFonts w:ascii="Sylfaen" w:hAnsi="Sylfaen"/>
          <w:b/>
          <w:bCs/>
        </w:rPr>
      </w:pPr>
    </w:p>
    <w:p w14:paraId="702AD7EA" w14:textId="0E8AB174" w:rsidR="00291306" w:rsidRPr="00F325B6" w:rsidRDefault="00291306" w:rsidP="00A14DAB">
      <w:pPr>
        <w:pStyle w:val="ListParagraph"/>
        <w:numPr>
          <w:ilvl w:val="0"/>
          <w:numId w:val="4"/>
        </w:numPr>
        <w:spacing w:after="0" w:line="240" w:lineRule="auto"/>
        <w:jc w:val="both"/>
        <w:rPr>
          <w:rFonts w:ascii="Sylfaen" w:hAnsi="Sylfaen"/>
          <w:b/>
          <w:bCs/>
        </w:rPr>
      </w:pPr>
      <w:r w:rsidRPr="00F325B6">
        <w:rPr>
          <w:rFonts w:ascii="Sylfaen" w:hAnsi="Sylfaen"/>
          <w:b/>
          <w:bCs/>
        </w:rPr>
        <w:t>ტურისტული სერვისებით უზრუნველყოფილი დასახლებების წილის ზრდა, (%)</w:t>
      </w:r>
    </w:p>
    <w:p w14:paraId="543A8740" w14:textId="77777777" w:rsidR="00291306" w:rsidRPr="005F2C40" w:rsidRDefault="00291306" w:rsidP="00291306">
      <w:pPr>
        <w:pStyle w:val="ListParagraph"/>
        <w:spacing w:after="0" w:line="240" w:lineRule="auto"/>
        <w:jc w:val="both"/>
        <w:rPr>
          <w:rFonts w:ascii="Sylfaen" w:hAnsi="Sylfaen"/>
          <w:b/>
          <w:bCs/>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8"/>
        <w:gridCol w:w="1501"/>
        <w:gridCol w:w="1175"/>
        <w:gridCol w:w="1992"/>
        <w:gridCol w:w="1992"/>
        <w:gridCol w:w="1209"/>
      </w:tblGrid>
      <w:tr w:rsidR="00291306" w:rsidRPr="005F2C40" w14:paraId="79967921" w14:textId="77777777" w:rsidTr="00291306">
        <w:trPr>
          <w:trHeight w:val="645"/>
          <w:jc w:val="center"/>
        </w:trPr>
        <w:tc>
          <w:tcPr>
            <w:tcW w:w="1959" w:type="dxa"/>
            <w:shd w:val="clear" w:color="auto" w:fill="70AD47"/>
            <w:vAlign w:val="center"/>
          </w:tcPr>
          <w:p w14:paraId="2FFEDACF" w14:textId="77777777" w:rsidR="00291306" w:rsidRPr="005F2C40" w:rsidRDefault="00291306" w:rsidP="00291306">
            <w:pPr>
              <w:spacing w:after="0" w:line="240" w:lineRule="auto"/>
              <w:rPr>
                <w:rFonts w:ascii="Sylfaen" w:hAnsi="Sylfaen" w:cstheme="minorHAnsi"/>
                <w:b/>
                <w:color w:val="000000"/>
              </w:rPr>
            </w:pPr>
            <w:r w:rsidRPr="005F2C40">
              <w:rPr>
                <w:rFonts w:ascii="Sylfaen" w:hAnsi="Sylfaen" w:cstheme="minorHAnsi"/>
                <w:b/>
                <w:color w:val="000000"/>
              </w:rPr>
              <w:t xml:space="preserve">ინდიკატორის დასახელება </w:t>
            </w:r>
          </w:p>
        </w:tc>
        <w:tc>
          <w:tcPr>
            <w:tcW w:w="7817" w:type="dxa"/>
            <w:gridSpan w:val="5"/>
            <w:shd w:val="clear" w:color="auto" w:fill="E2EFD9"/>
            <w:vAlign w:val="center"/>
          </w:tcPr>
          <w:p w14:paraId="5F1D1409" w14:textId="5E4E18D2" w:rsidR="00291306" w:rsidRPr="005F2C40" w:rsidRDefault="00291306" w:rsidP="00291306">
            <w:pPr>
              <w:spacing w:after="0" w:line="240" w:lineRule="auto"/>
              <w:jc w:val="both"/>
              <w:rPr>
                <w:rFonts w:ascii="Sylfaen" w:eastAsia="Times New Roman" w:hAnsi="Sylfaen" w:cstheme="minorHAnsi"/>
                <w:lang w:eastAsia="en-GB"/>
              </w:rPr>
            </w:pPr>
            <w:r w:rsidRPr="005F2C40">
              <w:rPr>
                <w:rFonts w:ascii="Sylfaen" w:eastAsia="Times New Roman" w:hAnsi="Sylfaen" w:cstheme="minorHAnsi"/>
                <w:lang w:eastAsia="en-GB"/>
              </w:rPr>
              <w:t>ტურისტული სერვისებით უზრუნველყოფილი დასახლებების წილის ზრდა,  (%)</w:t>
            </w:r>
          </w:p>
        </w:tc>
      </w:tr>
      <w:tr w:rsidR="00291306" w:rsidRPr="005F2C40" w14:paraId="184EC47F" w14:textId="77777777" w:rsidTr="00291306">
        <w:trPr>
          <w:trHeight w:val="645"/>
          <w:jc w:val="center"/>
        </w:trPr>
        <w:tc>
          <w:tcPr>
            <w:tcW w:w="1959" w:type="dxa"/>
            <w:shd w:val="clear" w:color="auto" w:fill="70AD47"/>
            <w:vAlign w:val="center"/>
          </w:tcPr>
          <w:p w14:paraId="1CB1DB5B" w14:textId="77777777" w:rsidR="00291306" w:rsidRPr="005F2C40" w:rsidRDefault="00291306" w:rsidP="00291306">
            <w:pPr>
              <w:spacing w:after="0" w:line="240" w:lineRule="auto"/>
              <w:rPr>
                <w:rFonts w:ascii="Sylfaen" w:hAnsi="Sylfaen" w:cstheme="minorHAnsi"/>
                <w:b/>
                <w:color w:val="000000"/>
              </w:rPr>
            </w:pPr>
            <w:r w:rsidRPr="005F2C40">
              <w:rPr>
                <w:rFonts w:ascii="Sylfaen" w:hAnsi="Sylfaen" w:cstheme="minorHAnsi"/>
                <w:b/>
                <w:color w:val="000000"/>
              </w:rPr>
              <w:t>ინდიკატორის ტიპი</w:t>
            </w:r>
          </w:p>
        </w:tc>
        <w:tc>
          <w:tcPr>
            <w:tcW w:w="7817" w:type="dxa"/>
            <w:gridSpan w:val="5"/>
            <w:shd w:val="clear" w:color="auto" w:fill="E2EFD9"/>
            <w:vAlign w:val="center"/>
          </w:tcPr>
          <w:p w14:paraId="6E38E8FB" w14:textId="2C8DE110" w:rsidR="00291306" w:rsidRPr="005F2C40" w:rsidRDefault="00291306" w:rsidP="00291306">
            <w:pPr>
              <w:spacing w:after="0" w:line="240" w:lineRule="auto"/>
              <w:rPr>
                <w:rFonts w:ascii="Sylfaen" w:eastAsia="Times New Roman" w:hAnsi="Sylfaen" w:cstheme="minorHAnsi"/>
                <w:lang w:eastAsia="en-GB"/>
              </w:rPr>
            </w:pPr>
            <w:r w:rsidRPr="005F2C40">
              <w:rPr>
                <w:rFonts w:ascii="Sylfaen" w:eastAsia="Times New Roman" w:hAnsi="Sylfaen" w:cstheme="minorHAnsi"/>
                <w:lang w:eastAsia="en-GB"/>
              </w:rPr>
              <w:t>ამოცანის შედეგის</w:t>
            </w:r>
          </w:p>
        </w:tc>
      </w:tr>
      <w:tr w:rsidR="00291306" w:rsidRPr="005F2C40" w14:paraId="7F171688" w14:textId="77777777" w:rsidTr="00291306">
        <w:trPr>
          <w:trHeight w:val="1479"/>
          <w:jc w:val="center"/>
        </w:trPr>
        <w:tc>
          <w:tcPr>
            <w:tcW w:w="1959" w:type="dxa"/>
            <w:shd w:val="clear" w:color="auto" w:fill="70AD47"/>
            <w:vAlign w:val="center"/>
          </w:tcPr>
          <w:p w14:paraId="20D4F16A" w14:textId="77777777" w:rsidR="00291306" w:rsidRPr="005F2C40" w:rsidRDefault="00291306" w:rsidP="00291306">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ინდიკატორის კავშირი პროგრამის მიზანთან /  ამოცანასთან </w:t>
            </w:r>
          </w:p>
        </w:tc>
        <w:tc>
          <w:tcPr>
            <w:tcW w:w="7817" w:type="dxa"/>
            <w:gridSpan w:val="5"/>
            <w:shd w:val="clear" w:color="auto" w:fill="E2EFD9"/>
            <w:vAlign w:val="center"/>
          </w:tcPr>
          <w:p w14:paraId="4A30BF7F" w14:textId="1329B45D" w:rsidR="00291306" w:rsidRPr="005F2C40" w:rsidRDefault="00193A03" w:rsidP="00291306">
            <w:pPr>
              <w:spacing w:beforeLines="60" w:before="144" w:line="240" w:lineRule="auto"/>
              <w:rPr>
                <w:rFonts w:ascii="Sylfaen" w:eastAsia="Times New Roman" w:hAnsi="Sylfaen" w:cstheme="minorHAnsi"/>
                <w:lang w:eastAsia="en-GB"/>
              </w:rPr>
            </w:pPr>
            <w:r>
              <w:rPr>
                <w:rFonts w:ascii="Sylfaen" w:eastAsia="Times New Roman" w:hAnsi="Sylfaen" w:cstheme="minorHAnsi"/>
                <w:lang w:eastAsia="en-GB"/>
              </w:rPr>
              <w:t>მიზანი 1.3</w:t>
            </w:r>
            <w:r w:rsidR="00291306" w:rsidRPr="005F2C40">
              <w:rPr>
                <w:rFonts w:ascii="Sylfaen" w:eastAsia="Times New Roman" w:hAnsi="Sylfaen" w:cstheme="minorHAnsi"/>
                <w:lang w:eastAsia="en-GB"/>
              </w:rPr>
              <w:t>: ტურიზმის განვითარების ხელშეწყობა</w:t>
            </w:r>
          </w:p>
          <w:p w14:paraId="7FA88584" w14:textId="2E24F4E3" w:rsidR="00291306" w:rsidRPr="005F2C40" w:rsidRDefault="00193A03" w:rsidP="00291306">
            <w:pPr>
              <w:spacing w:beforeLines="60" w:before="144" w:line="240" w:lineRule="auto"/>
              <w:rPr>
                <w:rFonts w:ascii="Sylfaen" w:eastAsia="Times New Roman" w:hAnsi="Sylfaen" w:cstheme="minorHAnsi"/>
                <w:lang w:eastAsia="en-GB"/>
              </w:rPr>
            </w:pPr>
            <w:r>
              <w:rPr>
                <w:rFonts w:ascii="Sylfaen" w:eastAsia="Times New Roman" w:hAnsi="Sylfaen" w:cstheme="minorHAnsi"/>
                <w:lang w:eastAsia="en-GB"/>
              </w:rPr>
              <w:t>ამოცანა 1.3</w:t>
            </w:r>
            <w:r w:rsidR="00291306" w:rsidRPr="005F2C40">
              <w:rPr>
                <w:rFonts w:ascii="Sylfaen" w:eastAsia="Times New Roman" w:hAnsi="Sylfaen" w:cstheme="minorHAnsi"/>
                <w:lang w:eastAsia="en-GB"/>
              </w:rPr>
              <w:t xml:space="preserve">.1: </w:t>
            </w:r>
            <w:r w:rsidRPr="00193A03">
              <w:rPr>
                <w:rFonts w:ascii="Sylfaen" w:eastAsia="Times New Roman" w:hAnsi="Sylfaen" w:cstheme="minorHAnsi"/>
                <w:lang w:eastAsia="en-GB"/>
              </w:rPr>
              <w:t>ტურისტული ინფრასტრუქტურის, სერვისებისა და პროდუქტების განვითარება</w:t>
            </w:r>
          </w:p>
        </w:tc>
      </w:tr>
      <w:tr w:rsidR="00291306" w:rsidRPr="005F2C40" w14:paraId="05D3E229" w14:textId="77777777" w:rsidTr="00291306">
        <w:trPr>
          <w:trHeight w:val="675"/>
          <w:jc w:val="center"/>
        </w:trPr>
        <w:tc>
          <w:tcPr>
            <w:tcW w:w="1959" w:type="dxa"/>
            <w:shd w:val="clear" w:color="auto" w:fill="70AD47"/>
            <w:vAlign w:val="center"/>
          </w:tcPr>
          <w:p w14:paraId="33C849BB" w14:textId="77777777" w:rsidR="00291306" w:rsidRPr="005F2C40" w:rsidRDefault="00291306" w:rsidP="00291306">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ინდიკატორის აღწერა </w:t>
            </w:r>
          </w:p>
        </w:tc>
        <w:tc>
          <w:tcPr>
            <w:tcW w:w="7817" w:type="dxa"/>
            <w:gridSpan w:val="5"/>
            <w:shd w:val="clear" w:color="auto" w:fill="E2EFD9"/>
            <w:vAlign w:val="center"/>
          </w:tcPr>
          <w:p w14:paraId="25C15B2F" w14:textId="3968188D" w:rsidR="00291306" w:rsidRPr="005F2C40" w:rsidRDefault="00291306" w:rsidP="00291306">
            <w:pPr>
              <w:spacing w:after="0" w:line="240" w:lineRule="auto"/>
              <w:rPr>
                <w:rFonts w:ascii="Sylfaen" w:eastAsia="Times New Roman" w:hAnsi="Sylfaen" w:cstheme="minorHAnsi"/>
                <w:lang w:eastAsia="en-GB"/>
              </w:rPr>
            </w:pPr>
            <w:r w:rsidRPr="005F2C40">
              <w:rPr>
                <w:rFonts w:ascii="Sylfaen" w:hAnsi="Sylfaen"/>
              </w:rPr>
              <w:t>ინდიკატორი ითვლის მარნეულის მუნიციპალიტეტში ტურისტული სერვისებით უზრუნველყოფილი დასახლებების წილს მუნიციპალიტეტის დასახლებების საერთო რაოდენობაში.</w:t>
            </w:r>
          </w:p>
        </w:tc>
      </w:tr>
      <w:tr w:rsidR="00291306" w:rsidRPr="005F2C40" w14:paraId="7E178F1D" w14:textId="77777777" w:rsidTr="00291306">
        <w:trPr>
          <w:trHeight w:val="675"/>
          <w:jc w:val="center"/>
        </w:trPr>
        <w:tc>
          <w:tcPr>
            <w:tcW w:w="1959" w:type="dxa"/>
            <w:shd w:val="clear" w:color="auto" w:fill="70AD47"/>
            <w:vAlign w:val="center"/>
          </w:tcPr>
          <w:p w14:paraId="2C97E855" w14:textId="77777777" w:rsidR="00291306" w:rsidRPr="005F2C40" w:rsidRDefault="00291306" w:rsidP="00291306">
            <w:pPr>
              <w:spacing w:beforeLines="60" w:before="144" w:line="240" w:lineRule="auto"/>
              <w:rPr>
                <w:rFonts w:ascii="Sylfaen" w:hAnsi="Sylfaen" w:cstheme="minorHAnsi"/>
                <w:b/>
                <w:color w:val="000000"/>
              </w:rPr>
            </w:pPr>
            <w:r w:rsidRPr="005F2C40">
              <w:rPr>
                <w:rFonts w:ascii="Sylfaen" w:hAnsi="Sylfaen" w:cstheme="minorHAnsi"/>
                <w:b/>
              </w:rPr>
              <w:t xml:space="preserve">დადასტურების წყარო </w:t>
            </w:r>
          </w:p>
        </w:tc>
        <w:tc>
          <w:tcPr>
            <w:tcW w:w="7817" w:type="dxa"/>
            <w:gridSpan w:val="5"/>
            <w:shd w:val="clear" w:color="auto" w:fill="E2EFD9"/>
            <w:vAlign w:val="center"/>
          </w:tcPr>
          <w:p w14:paraId="5AB8C983" w14:textId="52DAA3FD" w:rsidR="00291306" w:rsidRPr="005F2C40" w:rsidRDefault="00291306" w:rsidP="00291306">
            <w:pPr>
              <w:spacing w:beforeLines="60" w:before="144" w:after="60" w:line="240" w:lineRule="auto"/>
              <w:rPr>
                <w:rFonts w:ascii="Sylfaen" w:eastAsia="Times New Roman" w:hAnsi="Sylfaen" w:cstheme="minorHAnsi"/>
                <w:bCs/>
                <w:lang w:eastAsia="en-GB"/>
              </w:rPr>
            </w:pPr>
            <w:r w:rsidRPr="005F2C40">
              <w:rPr>
                <w:rFonts w:ascii="Sylfaen" w:eastAsia="Times New Roman" w:hAnsi="Sylfaen" w:cstheme="minorHAnsi"/>
                <w:bCs/>
                <w:lang w:eastAsia="en-GB"/>
              </w:rPr>
              <w:t>მუნიციპალური მონაცემები; საქსტატი</w:t>
            </w:r>
          </w:p>
        </w:tc>
      </w:tr>
      <w:tr w:rsidR="00291306" w:rsidRPr="005F2C40" w14:paraId="3215D53C" w14:textId="77777777" w:rsidTr="00291306">
        <w:trPr>
          <w:jc w:val="center"/>
        </w:trPr>
        <w:tc>
          <w:tcPr>
            <w:tcW w:w="1959" w:type="dxa"/>
            <w:shd w:val="clear" w:color="auto" w:fill="70AD47"/>
            <w:vAlign w:val="center"/>
          </w:tcPr>
          <w:p w14:paraId="68DA3448" w14:textId="77777777" w:rsidR="00291306" w:rsidRPr="005F2C40" w:rsidRDefault="00291306" w:rsidP="00291306">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მონაცემების შეგროვებაზე პასუხისმგებელი უწყება </w:t>
            </w:r>
          </w:p>
        </w:tc>
        <w:tc>
          <w:tcPr>
            <w:tcW w:w="7817" w:type="dxa"/>
            <w:gridSpan w:val="5"/>
            <w:shd w:val="clear" w:color="auto" w:fill="E2EFD9"/>
            <w:vAlign w:val="center"/>
          </w:tcPr>
          <w:p w14:paraId="1614ABF7" w14:textId="1B5C601D" w:rsidR="00291306" w:rsidRPr="005F2C40" w:rsidRDefault="00291306" w:rsidP="00291306">
            <w:pPr>
              <w:spacing w:beforeLines="60" w:before="144" w:after="60" w:line="240" w:lineRule="auto"/>
              <w:rPr>
                <w:rFonts w:ascii="Sylfaen" w:eastAsia="Times New Roman" w:hAnsi="Sylfaen" w:cstheme="minorHAnsi"/>
                <w:bCs/>
                <w:lang w:eastAsia="en-GB"/>
              </w:rPr>
            </w:pPr>
            <w:r w:rsidRPr="005F2C40">
              <w:rPr>
                <w:rFonts w:ascii="Sylfaen" w:eastAsia="Times New Roman" w:hAnsi="Sylfaen" w:cstheme="minorHAnsi"/>
                <w:bCs/>
                <w:lang w:eastAsia="en-GB"/>
              </w:rPr>
              <w:t>მარნეულის მუნიციპალიტეტის მერია</w:t>
            </w:r>
          </w:p>
        </w:tc>
      </w:tr>
      <w:tr w:rsidR="00291306" w:rsidRPr="005F2C40" w14:paraId="3EC2C000" w14:textId="77777777" w:rsidTr="00291306">
        <w:trPr>
          <w:jc w:val="center"/>
        </w:trPr>
        <w:tc>
          <w:tcPr>
            <w:tcW w:w="1959" w:type="dxa"/>
            <w:shd w:val="clear" w:color="auto" w:fill="70AD47"/>
            <w:vAlign w:val="center"/>
          </w:tcPr>
          <w:p w14:paraId="0AA2229C" w14:textId="77777777" w:rsidR="00291306" w:rsidRPr="005F2C40" w:rsidRDefault="00291306" w:rsidP="00291306">
            <w:pPr>
              <w:spacing w:beforeLines="60" w:before="144" w:line="240" w:lineRule="auto"/>
              <w:rPr>
                <w:rFonts w:ascii="Sylfaen" w:hAnsi="Sylfaen" w:cstheme="minorHAnsi"/>
                <w:b/>
                <w:color w:val="000000"/>
              </w:rPr>
            </w:pPr>
            <w:r w:rsidRPr="005F2C40">
              <w:rPr>
                <w:rFonts w:ascii="Sylfaen" w:hAnsi="Sylfaen" w:cstheme="minorHAnsi"/>
                <w:b/>
                <w:color w:val="000000"/>
              </w:rPr>
              <w:lastRenderedPageBreak/>
              <w:t xml:space="preserve">მონაცემების შეგროვების სიხშირე </w:t>
            </w:r>
          </w:p>
        </w:tc>
        <w:tc>
          <w:tcPr>
            <w:tcW w:w="7817" w:type="dxa"/>
            <w:gridSpan w:val="5"/>
            <w:shd w:val="clear" w:color="auto" w:fill="E2EFD9"/>
            <w:vAlign w:val="center"/>
          </w:tcPr>
          <w:p w14:paraId="09167CEA" w14:textId="47E3AFF3" w:rsidR="00291306" w:rsidRPr="005F2C40" w:rsidRDefault="00291306" w:rsidP="00291306">
            <w:pPr>
              <w:spacing w:beforeLines="60" w:before="144" w:after="60" w:line="240" w:lineRule="auto"/>
              <w:rPr>
                <w:rFonts w:ascii="Sylfaen" w:eastAsia="Times New Roman" w:hAnsi="Sylfaen" w:cstheme="minorHAnsi"/>
                <w:bCs/>
                <w:lang w:eastAsia="en-GB"/>
              </w:rPr>
            </w:pPr>
            <w:r w:rsidRPr="005F2C40">
              <w:rPr>
                <w:rFonts w:ascii="Sylfaen" w:eastAsia="Times New Roman" w:hAnsi="Sylfaen" w:cstheme="minorHAnsi"/>
                <w:bCs/>
                <w:lang w:eastAsia="en-GB"/>
              </w:rPr>
              <w:t>წლიური</w:t>
            </w:r>
          </w:p>
        </w:tc>
      </w:tr>
      <w:tr w:rsidR="00291306" w:rsidRPr="005F2C40" w14:paraId="137B416B" w14:textId="77777777" w:rsidTr="00291306">
        <w:trPr>
          <w:jc w:val="center"/>
        </w:trPr>
        <w:tc>
          <w:tcPr>
            <w:tcW w:w="1959" w:type="dxa"/>
            <w:shd w:val="clear" w:color="auto" w:fill="70AD47"/>
            <w:vAlign w:val="center"/>
          </w:tcPr>
          <w:p w14:paraId="504C932B" w14:textId="77777777" w:rsidR="00291306" w:rsidRPr="005F2C40" w:rsidRDefault="00291306" w:rsidP="00291306">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მეთოდოლოგია </w:t>
            </w:r>
          </w:p>
        </w:tc>
        <w:tc>
          <w:tcPr>
            <w:tcW w:w="7817" w:type="dxa"/>
            <w:gridSpan w:val="5"/>
            <w:shd w:val="clear" w:color="auto" w:fill="E2EFD9"/>
            <w:vAlign w:val="center"/>
          </w:tcPr>
          <w:p w14:paraId="24B6CA4A" w14:textId="6728EA04" w:rsidR="00291306" w:rsidRPr="005F2C40" w:rsidRDefault="00291306" w:rsidP="00291306">
            <w:pPr>
              <w:spacing w:beforeLines="60" w:before="144" w:after="60" w:line="240" w:lineRule="auto"/>
              <w:jc w:val="both"/>
              <w:rPr>
                <w:rFonts w:ascii="Sylfaen" w:eastAsia="Times New Roman" w:hAnsi="Sylfaen" w:cstheme="minorHAnsi"/>
                <w:bCs/>
                <w:lang w:eastAsia="en-GB"/>
              </w:rPr>
            </w:pPr>
            <w:r w:rsidRPr="005F2C40">
              <w:rPr>
                <w:rFonts w:ascii="Sylfaen" w:hAnsi="Sylfaen"/>
              </w:rPr>
              <w:t>ინდიკატორის გაანგარიშება ხდება შემდეგნაირად: დაითვლება მარნეულის მუნიციპალიტეტში ტურისტული სერვისებით უზრუნველყოფილი დასახლებების რაოდენობა, გაიყოფა მუნიციპალიტეტის დასახლებების საერთო რაოდენობაზე და გამრავლდება 100-ზე. მაჩვენებელი გამოისახება რაოდენობრივად და  პროცენტებში (%).</w:t>
            </w:r>
          </w:p>
        </w:tc>
      </w:tr>
      <w:tr w:rsidR="00291306" w:rsidRPr="005F2C40" w14:paraId="4BBC1E52" w14:textId="77777777" w:rsidTr="00291306">
        <w:trPr>
          <w:trHeight w:val="283"/>
          <w:jc w:val="center"/>
        </w:trPr>
        <w:tc>
          <w:tcPr>
            <w:tcW w:w="1959" w:type="dxa"/>
            <w:vMerge w:val="restart"/>
            <w:shd w:val="clear" w:color="auto" w:fill="70AD47"/>
            <w:vAlign w:val="center"/>
          </w:tcPr>
          <w:p w14:paraId="7A8952C0" w14:textId="77777777" w:rsidR="00291306" w:rsidRPr="005F2C40" w:rsidRDefault="00291306" w:rsidP="004F031B">
            <w:pPr>
              <w:spacing w:beforeLines="60" w:before="144" w:after="0" w:line="240" w:lineRule="auto"/>
              <w:rPr>
                <w:rFonts w:ascii="Sylfaen" w:hAnsi="Sylfaen" w:cstheme="minorHAnsi"/>
                <w:b/>
                <w:bCs/>
                <w:color w:val="000000"/>
              </w:rPr>
            </w:pPr>
            <w:r w:rsidRPr="005F2C40">
              <w:rPr>
                <w:rFonts w:ascii="Sylfaen" w:hAnsi="Sylfaen" w:cstheme="minorHAnsi"/>
                <w:b/>
                <w:color w:val="000000"/>
              </w:rPr>
              <w:t xml:space="preserve">ინდიკატორის მაჩვენებლები </w:t>
            </w:r>
          </w:p>
        </w:tc>
        <w:tc>
          <w:tcPr>
            <w:tcW w:w="1551" w:type="dxa"/>
            <w:shd w:val="clear" w:color="auto" w:fill="70AD47"/>
            <w:vAlign w:val="center"/>
          </w:tcPr>
          <w:p w14:paraId="01388864" w14:textId="77777777" w:rsidR="00291306" w:rsidRPr="005F2C40" w:rsidRDefault="00291306" w:rsidP="004F031B">
            <w:pPr>
              <w:spacing w:beforeLines="60" w:before="144" w:after="0" w:line="240" w:lineRule="auto"/>
              <w:rPr>
                <w:rFonts w:ascii="Sylfaen" w:hAnsi="Sylfaen" w:cstheme="minorHAnsi"/>
                <w:b/>
                <w:color w:val="000000"/>
              </w:rPr>
            </w:pPr>
          </w:p>
        </w:tc>
        <w:tc>
          <w:tcPr>
            <w:tcW w:w="1141" w:type="dxa"/>
            <w:shd w:val="clear" w:color="auto" w:fill="70AD47"/>
            <w:vAlign w:val="center"/>
          </w:tcPr>
          <w:p w14:paraId="70D50286" w14:textId="77777777" w:rsidR="00291306" w:rsidRPr="005F2C40" w:rsidRDefault="00291306" w:rsidP="004F031B">
            <w:pPr>
              <w:spacing w:beforeLines="60" w:before="144" w:after="0" w:line="240" w:lineRule="auto"/>
              <w:rPr>
                <w:rFonts w:ascii="Sylfaen" w:hAnsi="Sylfaen" w:cstheme="minorHAnsi"/>
                <w:b/>
                <w:color w:val="000000"/>
              </w:rPr>
            </w:pPr>
            <w:r w:rsidRPr="005F2C40">
              <w:rPr>
                <w:rFonts w:ascii="Sylfaen" w:hAnsi="Sylfaen" w:cstheme="minorHAnsi"/>
                <w:b/>
                <w:color w:val="000000"/>
              </w:rPr>
              <w:t xml:space="preserve">     საბაზისო </w:t>
            </w:r>
          </w:p>
        </w:tc>
        <w:tc>
          <w:tcPr>
            <w:tcW w:w="1851" w:type="dxa"/>
            <w:shd w:val="clear" w:color="auto" w:fill="70AD47"/>
          </w:tcPr>
          <w:p w14:paraId="36CEB03D" w14:textId="77777777" w:rsidR="00291306" w:rsidRPr="005F2C40" w:rsidRDefault="00291306" w:rsidP="004F031B">
            <w:pPr>
              <w:spacing w:after="0" w:line="240" w:lineRule="auto"/>
              <w:jc w:val="center"/>
              <w:rPr>
                <w:rFonts w:ascii="Sylfaen" w:hAnsi="Sylfaen" w:cstheme="minorHAnsi"/>
                <w:b/>
                <w:color w:val="000000"/>
              </w:rPr>
            </w:pPr>
            <w:r w:rsidRPr="005F2C40">
              <w:rPr>
                <w:rFonts w:ascii="Sylfaen" w:hAnsi="Sylfaen" w:cstheme="minorHAnsi"/>
                <w:b/>
                <w:color w:val="000000"/>
              </w:rPr>
              <w:t>საშუალოვადიანი</w:t>
            </w:r>
          </w:p>
          <w:p w14:paraId="324BE635" w14:textId="77777777" w:rsidR="00291306" w:rsidRPr="005F2C40" w:rsidRDefault="00291306" w:rsidP="004F031B">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სამიზნე</w:t>
            </w:r>
          </w:p>
        </w:tc>
        <w:tc>
          <w:tcPr>
            <w:tcW w:w="1851" w:type="dxa"/>
            <w:shd w:val="clear" w:color="auto" w:fill="70AD47"/>
          </w:tcPr>
          <w:p w14:paraId="24CB5520" w14:textId="77777777" w:rsidR="00291306" w:rsidRPr="005F2C40" w:rsidRDefault="00291306" w:rsidP="004F031B">
            <w:pPr>
              <w:spacing w:after="0" w:line="240" w:lineRule="auto"/>
              <w:jc w:val="center"/>
              <w:rPr>
                <w:rFonts w:ascii="Sylfaen" w:hAnsi="Sylfaen" w:cstheme="minorHAnsi"/>
                <w:b/>
                <w:color w:val="000000"/>
              </w:rPr>
            </w:pPr>
            <w:r w:rsidRPr="005F2C40">
              <w:rPr>
                <w:rFonts w:ascii="Sylfaen" w:hAnsi="Sylfaen" w:cstheme="minorHAnsi"/>
                <w:b/>
                <w:color w:val="000000"/>
              </w:rPr>
              <w:t>საშუალოვადიანი</w:t>
            </w:r>
          </w:p>
          <w:p w14:paraId="278D663F" w14:textId="77777777" w:rsidR="00291306" w:rsidRPr="005F2C40" w:rsidRDefault="00291306" w:rsidP="004F031B">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სამიზნე</w:t>
            </w:r>
          </w:p>
        </w:tc>
        <w:tc>
          <w:tcPr>
            <w:tcW w:w="1423" w:type="dxa"/>
            <w:shd w:val="clear" w:color="auto" w:fill="70AD47"/>
          </w:tcPr>
          <w:p w14:paraId="76984C82" w14:textId="77777777" w:rsidR="00291306" w:rsidRPr="005F2C40" w:rsidRDefault="00291306" w:rsidP="004F031B">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საბოლოო სამიზნე</w:t>
            </w:r>
          </w:p>
        </w:tc>
      </w:tr>
      <w:tr w:rsidR="00291306" w:rsidRPr="005F2C40" w14:paraId="689C40B6" w14:textId="77777777" w:rsidTr="00291306">
        <w:trPr>
          <w:trHeight w:val="299"/>
          <w:jc w:val="center"/>
        </w:trPr>
        <w:tc>
          <w:tcPr>
            <w:tcW w:w="1959" w:type="dxa"/>
            <w:vMerge/>
            <w:shd w:val="clear" w:color="auto" w:fill="70AD47"/>
            <w:vAlign w:val="center"/>
          </w:tcPr>
          <w:p w14:paraId="0AE41CD0" w14:textId="77777777" w:rsidR="00291306" w:rsidRPr="005F2C40" w:rsidRDefault="00291306" w:rsidP="004F031B">
            <w:pPr>
              <w:spacing w:beforeLines="60" w:before="144" w:after="0" w:line="240" w:lineRule="auto"/>
              <w:rPr>
                <w:rFonts w:ascii="Sylfaen" w:hAnsi="Sylfaen" w:cstheme="minorHAnsi"/>
                <w:b/>
                <w:bCs/>
                <w:color w:val="000000"/>
              </w:rPr>
            </w:pPr>
          </w:p>
        </w:tc>
        <w:tc>
          <w:tcPr>
            <w:tcW w:w="1551" w:type="dxa"/>
            <w:shd w:val="clear" w:color="auto" w:fill="70AD47"/>
            <w:vAlign w:val="center"/>
          </w:tcPr>
          <w:p w14:paraId="6C32160D" w14:textId="77777777" w:rsidR="00291306" w:rsidRPr="005F2C40" w:rsidRDefault="00291306"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წელი </w:t>
            </w:r>
          </w:p>
        </w:tc>
        <w:tc>
          <w:tcPr>
            <w:tcW w:w="1141" w:type="dxa"/>
            <w:shd w:val="clear" w:color="auto" w:fill="E2EFD9"/>
            <w:vAlign w:val="center"/>
          </w:tcPr>
          <w:p w14:paraId="5884DD4B" w14:textId="77777777" w:rsidR="00291306" w:rsidRPr="005F2C40" w:rsidRDefault="00291306" w:rsidP="004F031B">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2025</w:t>
            </w:r>
          </w:p>
        </w:tc>
        <w:tc>
          <w:tcPr>
            <w:tcW w:w="1851" w:type="dxa"/>
            <w:shd w:val="clear" w:color="auto" w:fill="E2EFD9"/>
            <w:vAlign w:val="center"/>
          </w:tcPr>
          <w:p w14:paraId="7C2A67B9" w14:textId="77777777" w:rsidR="00291306" w:rsidRPr="005F2C40" w:rsidRDefault="00291306" w:rsidP="004F031B">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2029</w:t>
            </w:r>
          </w:p>
        </w:tc>
        <w:tc>
          <w:tcPr>
            <w:tcW w:w="1851" w:type="dxa"/>
            <w:shd w:val="clear" w:color="auto" w:fill="E2EFD9"/>
            <w:vAlign w:val="center"/>
          </w:tcPr>
          <w:p w14:paraId="01DA307A" w14:textId="77777777" w:rsidR="00291306" w:rsidRPr="005F2C40" w:rsidRDefault="00291306" w:rsidP="004F031B">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2033</w:t>
            </w:r>
          </w:p>
        </w:tc>
        <w:tc>
          <w:tcPr>
            <w:tcW w:w="1423" w:type="dxa"/>
            <w:shd w:val="clear" w:color="auto" w:fill="E2EFD9"/>
            <w:vAlign w:val="center"/>
          </w:tcPr>
          <w:p w14:paraId="2A826CFF" w14:textId="77777777" w:rsidR="00291306" w:rsidRPr="005F2C40" w:rsidRDefault="00291306" w:rsidP="004F031B">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2037</w:t>
            </w:r>
          </w:p>
        </w:tc>
      </w:tr>
      <w:tr w:rsidR="00291306" w:rsidRPr="005F2C40" w14:paraId="70E7E5CB" w14:textId="77777777" w:rsidTr="00291306">
        <w:trPr>
          <w:trHeight w:val="665"/>
          <w:jc w:val="center"/>
        </w:trPr>
        <w:tc>
          <w:tcPr>
            <w:tcW w:w="1959" w:type="dxa"/>
            <w:vMerge/>
            <w:shd w:val="clear" w:color="auto" w:fill="70AD47"/>
            <w:vAlign w:val="center"/>
          </w:tcPr>
          <w:p w14:paraId="4D6B814C" w14:textId="77777777" w:rsidR="00291306" w:rsidRPr="005F2C40" w:rsidRDefault="00291306" w:rsidP="004F031B">
            <w:pPr>
              <w:spacing w:beforeLines="60" w:before="144" w:after="0" w:line="240" w:lineRule="auto"/>
              <w:rPr>
                <w:rFonts w:ascii="Sylfaen" w:hAnsi="Sylfaen" w:cstheme="minorHAnsi"/>
                <w:b/>
                <w:bCs/>
                <w:color w:val="000000"/>
              </w:rPr>
            </w:pPr>
          </w:p>
        </w:tc>
        <w:tc>
          <w:tcPr>
            <w:tcW w:w="1551" w:type="dxa"/>
            <w:shd w:val="clear" w:color="auto" w:fill="70AD47"/>
            <w:vAlign w:val="center"/>
          </w:tcPr>
          <w:p w14:paraId="304C3221" w14:textId="77777777" w:rsidR="00291306" w:rsidRPr="005F2C40" w:rsidRDefault="00291306" w:rsidP="004F031B">
            <w:pPr>
              <w:spacing w:after="0" w:line="240" w:lineRule="auto"/>
              <w:rPr>
                <w:rFonts w:ascii="Sylfaen" w:hAnsi="Sylfaen" w:cstheme="minorHAnsi"/>
                <w:b/>
                <w:color w:val="000000"/>
              </w:rPr>
            </w:pPr>
            <w:r w:rsidRPr="005F2C40">
              <w:rPr>
                <w:rFonts w:ascii="Sylfaen" w:hAnsi="Sylfaen" w:cstheme="minorHAnsi"/>
                <w:b/>
                <w:color w:val="000000"/>
              </w:rPr>
              <w:t xml:space="preserve">მაჩვენებელი </w:t>
            </w:r>
          </w:p>
        </w:tc>
        <w:tc>
          <w:tcPr>
            <w:tcW w:w="1141" w:type="dxa"/>
            <w:shd w:val="clear" w:color="auto" w:fill="E2EFD9"/>
            <w:vAlign w:val="center"/>
          </w:tcPr>
          <w:p w14:paraId="762BD694" w14:textId="4AC28459" w:rsidR="00291306" w:rsidRPr="005F2C40" w:rsidRDefault="00BD75B2" w:rsidP="004F031B">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24</w:t>
            </w:r>
          </w:p>
        </w:tc>
        <w:tc>
          <w:tcPr>
            <w:tcW w:w="1851" w:type="dxa"/>
            <w:shd w:val="clear" w:color="auto" w:fill="E2EFD9"/>
            <w:vAlign w:val="center"/>
          </w:tcPr>
          <w:p w14:paraId="0AD3ED9F" w14:textId="43CDCA61" w:rsidR="00291306" w:rsidRPr="005F2C40" w:rsidRDefault="00291306" w:rsidP="004F031B">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5%</w:t>
            </w:r>
          </w:p>
        </w:tc>
        <w:tc>
          <w:tcPr>
            <w:tcW w:w="1851" w:type="dxa"/>
            <w:shd w:val="clear" w:color="auto" w:fill="E2EFD9"/>
            <w:vAlign w:val="center"/>
          </w:tcPr>
          <w:p w14:paraId="7F4F97FE" w14:textId="7A32816E" w:rsidR="00291306" w:rsidRPr="005F2C40" w:rsidRDefault="00D86E45" w:rsidP="004F031B">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10</w:t>
            </w:r>
            <w:r w:rsidR="00291306" w:rsidRPr="005F2C40">
              <w:rPr>
                <w:rFonts w:ascii="Sylfaen" w:eastAsia="Times New Roman" w:hAnsi="Sylfaen" w:cstheme="minorHAnsi"/>
                <w:bCs/>
                <w:lang w:eastAsia="en-GB"/>
              </w:rPr>
              <w:t>%</w:t>
            </w:r>
          </w:p>
        </w:tc>
        <w:tc>
          <w:tcPr>
            <w:tcW w:w="1423" w:type="dxa"/>
            <w:shd w:val="clear" w:color="auto" w:fill="E2EFD9"/>
          </w:tcPr>
          <w:p w14:paraId="2B86E40F" w14:textId="4987363B" w:rsidR="00291306" w:rsidRPr="005F2C40" w:rsidRDefault="00D86E45" w:rsidP="004F031B">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20</w:t>
            </w:r>
            <w:r w:rsidR="00291306" w:rsidRPr="005F2C40">
              <w:rPr>
                <w:rFonts w:ascii="Sylfaen" w:eastAsia="Times New Roman" w:hAnsi="Sylfaen" w:cstheme="minorHAnsi"/>
                <w:bCs/>
                <w:lang w:eastAsia="en-GB"/>
              </w:rPr>
              <w:t>%</w:t>
            </w:r>
          </w:p>
        </w:tc>
      </w:tr>
    </w:tbl>
    <w:p w14:paraId="64D2671A" w14:textId="77777777" w:rsidR="00291306" w:rsidRPr="00AB7469" w:rsidRDefault="00291306" w:rsidP="00291306">
      <w:pPr>
        <w:spacing w:after="0" w:line="240" w:lineRule="auto"/>
        <w:jc w:val="both"/>
        <w:rPr>
          <w:rFonts w:ascii="Sylfaen" w:hAnsi="Sylfaen"/>
          <w:b/>
          <w:bCs/>
        </w:rPr>
      </w:pPr>
      <w:r w:rsidRPr="00AB7469">
        <w:rPr>
          <w:rStyle w:val="Strong"/>
          <w:rFonts w:ascii="Sylfaen" w:hAnsi="Sylfaen"/>
        </w:rPr>
        <w:t>*,,ტურისტული სერვისებით უზრუნველყოფილ დასახლებად“</w:t>
      </w:r>
      <w:r w:rsidRPr="00AB7469">
        <w:rPr>
          <w:rFonts w:ascii="Sylfaen" w:hAnsi="Sylfaen"/>
        </w:rPr>
        <w:t xml:space="preserve"> ჩაითვლება დასახლება, სადაც ხელმისაწვდომია მინიმუმ ერთი ტურისტული სერვისი ან ინფრასტრუქტურული ელემენტი (მაგ. ტურისტული საინფორმაციო სივრცე, ვიზიტორთა მომსახურების ობიექტი, ტურისტული მარშრუტი, საპიკნიკე/რეკრეაციული სივრცე, ტურისტული ნიშნულები და სხვა).</w:t>
      </w:r>
    </w:p>
    <w:p w14:paraId="76CA49AD" w14:textId="61920D53" w:rsidR="00291306" w:rsidRDefault="00291306" w:rsidP="00291306">
      <w:pPr>
        <w:pStyle w:val="ListParagraph"/>
        <w:spacing w:after="0" w:line="240" w:lineRule="auto"/>
        <w:jc w:val="both"/>
        <w:rPr>
          <w:rFonts w:ascii="Sylfaen" w:hAnsi="Sylfaen"/>
          <w:b/>
          <w:bCs/>
        </w:rPr>
      </w:pPr>
    </w:p>
    <w:p w14:paraId="3B161221" w14:textId="77777777" w:rsidR="00AB7469" w:rsidRPr="005F2C40" w:rsidRDefault="00AB7469" w:rsidP="00291306">
      <w:pPr>
        <w:pStyle w:val="ListParagraph"/>
        <w:spacing w:after="0" w:line="240" w:lineRule="auto"/>
        <w:jc w:val="both"/>
        <w:rPr>
          <w:rFonts w:ascii="Sylfaen" w:hAnsi="Sylfaen"/>
          <w:b/>
          <w:bCs/>
        </w:rPr>
      </w:pPr>
    </w:p>
    <w:p w14:paraId="0545DF5B" w14:textId="3E6EA2A0" w:rsidR="008C18D2" w:rsidRPr="005F2C40" w:rsidRDefault="008C18D2" w:rsidP="000554F3">
      <w:pPr>
        <w:spacing w:after="0" w:line="240" w:lineRule="auto"/>
        <w:jc w:val="both"/>
        <w:rPr>
          <w:rFonts w:ascii="Sylfaen" w:hAnsi="Sylfaen"/>
          <w:b/>
          <w:bCs/>
        </w:rPr>
      </w:pPr>
    </w:p>
    <w:p w14:paraId="62FCBC5C" w14:textId="77777777" w:rsidR="005571A3" w:rsidRPr="005F2C40" w:rsidRDefault="005571A3" w:rsidP="00A14DAB">
      <w:pPr>
        <w:pStyle w:val="ListParagraph"/>
        <w:numPr>
          <w:ilvl w:val="0"/>
          <w:numId w:val="4"/>
        </w:numPr>
        <w:spacing w:after="0" w:line="240" w:lineRule="auto"/>
        <w:jc w:val="both"/>
        <w:rPr>
          <w:rFonts w:ascii="Sylfaen" w:hAnsi="Sylfaen"/>
          <w:b/>
          <w:bCs/>
        </w:rPr>
      </w:pPr>
      <w:r w:rsidRPr="005F2C40">
        <w:rPr>
          <w:rFonts w:ascii="Sylfaen" w:eastAsia="Times New Roman" w:hAnsi="Sylfaen" w:cstheme="minorHAnsi"/>
          <w:b/>
          <w:bCs/>
          <w:lang w:eastAsia="en-GB"/>
        </w:rPr>
        <w:t>სასტუმროებსა და სასტუმროს ტიპის დაწესებულებებში სტუმართა რაოდენობა</w:t>
      </w:r>
    </w:p>
    <w:p w14:paraId="14D30CC9" w14:textId="77777777" w:rsidR="005571A3" w:rsidRPr="005F2C40" w:rsidRDefault="005571A3" w:rsidP="005571A3">
      <w:pPr>
        <w:pStyle w:val="ListParagraph"/>
        <w:spacing w:after="0" w:line="240" w:lineRule="auto"/>
        <w:jc w:val="both"/>
        <w:rPr>
          <w:rFonts w:ascii="Sylfaen" w:hAnsi="Sylfaen"/>
          <w:b/>
          <w:bCs/>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8"/>
        <w:gridCol w:w="1501"/>
        <w:gridCol w:w="1523"/>
        <w:gridCol w:w="1992"/>
        <w:gridCol w:w="1992"/>
        <w:gridCol w:w="1209"/>
      </w:tblGrid>
      <w:tr w:rsidR="005571A3" w:rsidRPr="005F2C40" w14:paraId="74E4AFDF" w14:textId="77777777" w:rsidTr="004F031B">
        <w:trPr>
          <w:trHeight w:val="645"/>
          <w:jc w:val="center"/>
        </w:trPr>
        <w:tc>
          <w:tcPr>
            <w:tcW w:w="1959" w:type="dxa"/>
            <w:shd w:val="clear" w:color="auto" w:fill="70AD47"/>
            <w:vAlign w:val="center"/>
          </w:tcPr>
          <w:p w14:paraId="7F9E3C0E" w14:textId="77777777" w:rsidR="005571A3" w:rsidRPr="005F2C40" w:rsidRDefault="005571A3" w:rsidP="004F031B">
            <w:pPr>
              <w:spacing w:after="0" w:line="240" w:lineRule="auto"/>
              <w:rPr>
                <w:rFonts w:ascii="Sylfaen" w:hAnsi="Sylfaen" w:cstheme="minorHAnsi"/>
                <w:b/>
                <w:color w:val="000000"/>
              </w:rPr>
            </w:pPr>
            <w:r w:rsidRPr="005F2C40">
              <w:rPr>
                <w:rFonts w:ascii="Sylfaen" w:hAnsi="Sylfaen" w:cstheme="minorHAnsi"/>
                <w:b/>
                <w:color w:val="000000"/>
              </w:rPr>
              <w:t xml:space="preserve">ინდიკატორის დასახელება </w:t>
            </w:r>
          </w:p>
        </w:tc>
        <w:tc>
          <w:tcPr>
            <w:tcW w:w="7817" w:type="dxa"/>
            <w:gridSpan w:val="5"/>
            <w:shd w:val="clear" w:color="auto" w:fill="E2EFD9"/>
            <w:vAlign w:val="center"/>
          </w:tcPr>
          <w:p w14:paraId="7472D866" w14:textId="77777777" w:rsidR="005571A3" w:rsidRPr="005F2C40" w:rsidRDefault="005571A3" w:rsidP="004F031B">
            <w:pPr>
              <w:spacing w:after="0" w:line="240" w:lineRule="auto"/>
              <w:jc w:val="both"/>
              <w:rPr>
                <w:rFonts w:ascii="Sylfaen" w:eastAsia="Times New Roman" w:hAnsi="Sylfaen" w:cstheme="minorHAnsi"/>
                <w:lang w:eastAsia="en-GB"/>
              </w:rPr>
            </w:pPr>
            <w:r w:rsidRPr="005F2C40">
              <w:rPr>
                <w:rFonts w:ascii="Sylfaen" w:eastAsia="Times New Roman" w:hAnsi="Sylfaen" w:cstheme="minorHAnsi"/>
                <w:lang w:eastAsia="en-GB"/>
              </w:rPr>
              <w:t xml:space="preserve">სასტუმროებსა და სასტუმროს ტიპის დაწესებულებებში სტუმართა რაოდენობა </w:t>
            </w:r>
          </w:p>
        </w:tc>
      </w:tr>
      <w:tr w:rsidR="005571A3" w:rsidRPr="005F2C40" w14:paraId="28272C9C" w14:textId="77777777" w:rsidTr="004F031B">
        <w:trPr>
          <w:trHeight w:val="645"/>
          <w:jc w:val="center"/>
        </w:trPr>
        <w:tc>
          <w:tcPr>
            <w:tcW w:w="1959" w:type="dxa"/>
            <w:shd w:val="clear" w:color="auto" w:fill="70AD47"/>
            <w:vAlign w:val="center"/>
          </w:tcPr>
          <w:p w14:paraId="043BF0BB" w14:textId="77777777" w:rsidR="005571A3" w:rsidRPr="005F2C40" w:rsidRDefault="005571A3" w:rsidP="004F031B">
            <w:pPr>
              <w:spacing w:after="0" w:line="240" w:lineRule="auto"/>
              <w:rPr>
                <w:rFonts w:ascii="Sylfaen" w:hAnsi="Sylfaen" w:cstheme="minorHAnsi"/>
                <w:b/>
                <w:color w:val="000000"/>
              </w:rPr>
            </w:pPr>
            <w:r w:rsidRPr="005F2C40">
              <w:rPr>
                <w:rFonts w:ascii="Sylfaen" w:hAnsi="Sylfaen" w:cstheme="minorHAnsi"/>
                <w:b/>
                <w:color w:val="000000"/>
              </w:rPr>
              <w:t>ინდიკატორის ტიპი</w:t>
            </w:r>
          </w:p>
        </w:tc>
        <w:tc>
          <w:tcPr>
            <w:tcW w:w="7817" w:type="dxa"/>
            <w:gridSpan w:val="5"/>
            <w:shd w:val="clear" w:color="auto" w:fill="E2EFD9"/>
            <w:vAlign w:val="center"/>
          </w:tcPr>
          <w:p w14:paraId="0A8EED02" w14:textId="77777777" w:rsidR="005571A3" w:rsidRPr="005F2C40" w:rsidRDefault="005571A3" w:rsidP="004F031B">
            <w:pPr>
              <w:spacing w:after="0" w:line="240" w:lineRule="auto"/>
              <w:rPr>
                <w:rFonts w:ascii="Sylfaen" w:eastAsia="Times New Roman" w:hAnsi="Sylfaen" w:cstheme="minorHAnsi"/>
                <w:lang w:eastAsia="en-GB"/>
              </w:rPr>
            </w:pPr>
            <w:r w:rsidRPr="005F2C40">
              <w:rPr>
                <w:rFonts w:ascii="Sylfaen" w:eastAsia="Times New Roman" w:hAnsi="Sylfaen" w:cstheme="minorHAnsi"/>
                <w:lang w:eastAsia="en-GB"/>
              </w:rPr>
              <w:t>ამოცანის შედეგის</w:t>
            </w:r>
          </w:p>
        </w:tc>
      </w:tr>
      <w:tr w:rsidR="005571A3" w:rsidRPr="005F2C40" w14:paraId="789DC9B8" w14:textId="77777777" w:rsidTr="004F031B">
        <w:trPr>
          <w:trHeight w:val="1479"/>
          <w:jc w:val="center"/>
        </w:trPr>
        <w:tc>
          <w:tcPr>
            <w:tcW w:w="1959" w:type="dxa"/>
            <w:shd w:val="clear" w:color="auto" w:fill="70AD47"/>
            <w:vAlign w:val="center"/>
          </w:tcPr>
          <w:p w14:paraId="01E73012" w14:textId="77777777" w:rsidR="005571A3" w:rsidRPr="005F2C40" w:rsidRDefault="005571A3"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ინდიკატორის კავშირი პროგრამის მიზანთან /  ამოცანასთან </w:t>
            </w:r>
          </w:p>
        </w:tc>
        <w:tc>
          <w:tcPr>
            <w:tcW w:w="7817" w:type="dxa"/>
            <w:gridSpan w:val="5"/>
            <w:shd w:val="clear" w:color="auto" w:fill="E2EFD9"/>
            <w:vAlign w:val="center"/>
          </w:tcPr>
          <w:p w14:paraId="1D2BDC63" w14:textId="18067C49" w:rsidR="005571A3" w:rsidRPr="005F2C40" w:rsidRDefault="00193A03" w:rsidP="004F031B">
            <w:pPr>
              <w:spacing w:beforeLines="60" w:before="144" w:line="240" w:lineRule="auto"/>
              <w:rPr>
                <w:rFonts w:ascii="Sylfaen" w:eastAsia="Times New Roman" w:hAnsi="Sylfaen" w:cstheme="minorHAnsi"/>
                <w:lang w:eastAsia="en-GB"/>
              </w:rPr>
            </w:pPr>
            <w:r>
              <w:rPr>
                <w:rFonts w:ascii="Sylfaen" w:eastAsia="Times New Roman" w:hAnsi="Sylfaen" w:cstheme="minorHAnsi"/>
                <w:lang w:eastAsia="en-GB"/>
              </w:rPr>
              <w:t>მიზანი 1.3</w:t>
            </w:r>
            <w:r w:rsidR="005571A3" w:rsidRPr="005F2C40">
              <w:rPr>
                <w:rFonts w:ascii="Sylfaen" w:eastAsia="Times New Roman" w:hAnsi="Sylfaen" w:cstheme="minorHAnsi"/>
                <w:lang w:eastAsia="en-GB"/>
              </w:rPr>
              <w:t>: ტურიზმის განვითარების ხელშეწყობა</w:t>
            </w:r>
          </w:p>
          <w:p w14:paraId="36B27E23" w14:textId="3BE05287" w:rsidR="005571A3" w:rsidRPr="005F2C40" w:rsidRDefault="00193A03" w:rsidP="004F031B">
            <w:pPr>
              <w:spacing w:beforeLines="60" w:before="144" w:line="240" w:lineRule="auto"/>
              <w:rPr>
                <w:rFonts w:ascii="Sylfaen" w:eastAsia="Times New Roman" w:hAnsi="Sylfaen" w:cstheme="minorHAnsi"/>
                <w:lang w:eastAsia="en-GB"/>
              </w:rPr>
            </w:pPr>
            <w:r>
              <w:rPr>
                <w:rFonts w:ascii="Sylfaen" w:eastAsia="Times New Roman" w:hAnsi="Sylfaen" w:cstheme="minorHAnsi"/>
                <w:lang w:eastAsia="en-GB"/>
              </w:rPr>
              <w:t>ამოცანა 1.3</w:t>
            </w:r>
            <w:r w:rsidR="00A35839">
              <w:rPr>
                <w:rFonts w:ascii="Sylfaen" w:eastAsia="Times New Roman" w:hAnsi="Sylfaen" w:cstheme="minorHAnsi"/>
                <w:lang w:eastAsia="en-GB"/>
              </w:rPr>
              <w:t>.1</w:t>
            </w:r>
            <w:r w:rsidR="005571A3" w:rsidRPr="005F2C40">
              <w:rPr>
                <w:rFonts w:ascii="Sylfaen" w:eastAsia="Times New Roman" w:hAnsi="Sylfaen" w:cstheme="minorHAnsi"/>
                <w:lang w:eastAsia="en-GB"/>
              </w:rPr>
              <w:t xml:space="preserve">: </w:t>
            </w:r>
            <w:r w:rsidRPr="00193A03">
              <w:rPr>
                <w:rFonts w:ascii="Sylfaen" w:eastAsia="Times New Roman" w:hAnsi="Sylfaen" w:cstheme="minorHAnsi"/>
                <w:lang w:eastAsia="en-GB"/>
              </w:rPr>
              <w:t>ტურისტული ინფრასტრუქტურის, სერვისებისა და პროდუქტების განვითარება</w:t>
            </w:r>
          </w:p>
        </w:tc>
      </w:tr>
      <w:tr w:rsidR="005571A3" w:rsidRPr="005F2C40" w14:paraId="094C6C02" w14:textId="77777777" w:rsidTr="004F031B">
        <w:trPr>
          <w:trHeight w:val="675"/>
          <w:jc w:val="center"/>
        </w:trPr>
        <w:tc>
          <w:tcPr>
            <w:tcW w:w="1959" w:type="dxa"/>
            <w:shd w:val="clear" w:color="auto" w:fill="70AD47"/>
            <w:vAlign w:val="center"/>
          </w:tcPr>
          <w:p w14:paraId="5850A336" w14:textId="77777777" w:rsidR="005571A3" w:rsidRPr="005F2C40" w:rsidRDefault="005571A3"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ინდიკატორის აღწერა </w:t>
            </w:r>
          </w:p>
        </w:tc>
        <w:tc>
          <w:tcPr>
            <w:tcW w:w="7817" w:type="dxa"/>
            <w:gridSpan w:val="5"/>
            <w:shd w:val="clear" w:color="auto" w:fill="E2EFD9"/>
            <w:vAlign w:val="center"/>
          </w:tcPr>
          <w:p w14:paraId="289222C3" w14:textId="77777777" w:rsidR="005571A3" w:rsidRPr="005F2C40" w:rsidRDefault="005571A3" w:rsidP="004F031B">
            <w:pPr>
              <w:spacing w:after="0" w:line="240" w:lineRule="auto"/>
              <w:rPr>
                <w:rFonts w:ascii="Sylfaen" w:eastAsia="Times New Roman" w:hAnsi="Sylfaen" w:cstheme="minorHAnsi"/>
                <w:lang w:eastAsia="en-GB"/>
              </w:rPr>
            </w:pPr>
            <w:r w:rsidRPr="005F2C40">
              <w:rPr>
                <w:rFonts w:ascii="Sylfaen" w:eastAsia="Times New Roman" w:hAnsi="Sylfaen" w:cstheme="minorHAnsi"/>
                <w:lang w:eastAsia="en-GB"/>
              </w:rPr>
              <w:t>ინდიკატორი ითვლის წლის მდგომარეობით, მარნეულის  მუნიციპალიტეტის ტერიტორიაზე არსებული სასტუმროებისა და სასტუმრო ტიპის დაწესებულებებში სტუმართა რაოდენობას.</w:t>
            </w:r>
          </w:p>
        </w:tc>
      </w:tr>
      <w:tr w:rsidR="005571A3" w:rsidRPr="005F2C40" w14:paraId="574E792C" w14:textId="77777777" w:rsidTr="004F031B">
        <w:trPr>
          <w:trHeight w:val="675"/>
          <w:jc w:val="center"/>
        </w:trPr>
        <w:tc>
          <w:tcPr>
            <w:tcW w:w="1959" w:type="dxa"/>
            <w:shd w:val="clear" w:color="auto" w:fill="70AD47"/>
            <w:vAlign w:val="center"/>
          </w:tcPr>
          <w:p w14:paraId="53D8420C" w14:textId="77777777" w:rsidR="005571A3" w:rsidRPr="005F2C40" w:rsidRDefault="005571A3" w:rsidP="004F031B">
            <w:pPr>
              <w:spacing w:beforeLines="60" w:before="144" w:line="240" w:lineRule="auto"/>
              <w:rPr>
                <w:rFonts w:ascii="Sylfaen" w:hAnsi="Sylfaen" w:cstheme="minorHAnsi"/>
                <w:b/>
                <w:color w:val="000000"/>
              </w:rPr>
            </w:pPr>
            <w:r w:rsidRPr="005F2C40">
              <w:rPr>
                <w:rFonts w:ascii="Sylfaen" w:hAnsi="Sylfaen" w:cstheme="minorHAnsi"/>
                <w:b/>
              </w:rPr>
              <w:t xml:space="preserve">დადასტურების წყარო </w:t>
            </w:r>
          </w:p>
        </w:tc>
        <w:tc>
          <w:tcPr>
            <w:tcW w:w="7817" w:type="dxa"/>
            <w:gridSpan w:val="5"/>
            <w:shd w:val="clear" w:color="auto" w:fill="E2EFD9"/>
            <w:vAlign w:val="center"/>
          </w:tcPr>
          <w:p w14:paraId="2A6A9E7A" w14:textId="77777777" w:rsidR="005571A3" w:rsidRPr="005F2C40" w:rsidRDefault="005571A3" w:rsidP="004F031B">
            <w:pPr>
              <w:spacing w:beforeLines="60" w:before="144" w:after="60" w:line="240" w:lineRule="auto"/>
              <w:rPr>
                <w:rFonts w:ascii="Sylfaen" w:eastAsia="Times New Roman" w:hAnsi="Sylfaen" w:cstheme="minorHAnsi"/>
                <w:bCs/>
                <w:lang w:eastAsia="en-GB"/>
              </w:rPr>
            </w:pPr>
            <w:r w:rsidRPr="005F2C40">
              <w:rPr>
                <w:rFonts w:ascii="Sylfaen" w:eastAsia="Times New Roman" w:hAnsi="Sylfaen" w:cstheme="minorHAnsi"/>
                <w:bCs/>
                <w:lang w:eastAsia="en-GB"/>
              </w:rPr>
              <w:t>საქსტატი, რეგიონული და მუნიციპალური სტატისტიკის პორტალი, ტურიზმი</w:t>
            </w:r>
          </w:p>
        </w:tc>
      </w:tr>
      <w:tr w:rsidR="005571A3" w:rsidRPr="005F2C40" w14:paraId="774243EB" w14:textId="77777777" w:rsidTr="004F031B">
        <w:trPr>
          <w:jc w:val="center"/>
        </w:trPr>
        <w:tc>
          <w:tcPr>
            <w:tcW w:w="1959" w:type="dxa"/>
            <w:shd w:val="clear" w:color="auto" w:fill="70AD47"/>
            <w:vAlign w:val="center"/>
          </w:tcPr>
          <w:p w14:paraId="788B786E" w14:textId="77777777" w:rsidR="005571A3" w:rsidRPr="005F2C40" w:rsidRDefault="005571A3" w:rsidP="004F031B">
            <w:pPr>
              <w:spacing w:beforeLines="60" w:before="144" w:line="240" w:lineRule="auto"/>
              <w:rPr>
                <w:rFonts w:ascii="Sylfaen" w:hAnsi="Sylfaen" w:cstheme="minorHAnsi"/>
                <w:b/>
                <w:color w:val="000000"/>
              </w:rPr>
            </w:pPr>
            <w:r w:rsidRPr="005F2C40">
              <w:rPr>
                <w:rFonts w:ascii="Sylfaen" w:hAnsi="Sylfaen" w:cstheme="minorHAnsi"/>
                <w:b/>
                <w:color w:val="000000"/>
              </w:rPr>
              <w:lastRenderedPageBreak/>
              <w:t xml:space="preserve">მონაცემების შეგროვებაზე პასუხისმგებელი უწყება </w:t>
            </w:r>
          </w:p>
        </w:tc>
        <w:tc>
          <w:tcPr>
            <w:tcW w:w="7817" w:type="dxa"/>
            <w:gridSpan w:val="5"/>
            <w:shd w:val="clear" w:color="auto" w:fill="E2EFD9"/>
            <w:vAlign w:val="center"/>
          </w:tcPr>
          <w:p w14:paraId="1997FFEF" w14:textId="77777777" w:rsidR="005571A3" w:rsidRPr="005F2C40" w:rsidRDefault="005571A3" w:rsidP="004F031B">
            <w:pPr>
              <w:spacing w:beforeLines="60" w:before="144" w:after="60" w:line="240" w:lineRule="auto"/>
              <w:rPr>
                <w:rFonts w:ascii="Sylfaen" w:eastAsia="Times New Roman" w:hAnsi="Sylfaen" w:cstheme="minorHAnsi"/>
                <w:bCs/>
                <w:lang w:eastAsia="en-GB"/>
              </w:rPr>
            </w:pPr>
            <w:r w:rsidRPr="005F2C40">
              <w:rPr>
                <w:rFonts w:ascii="Sylfaen" w:eastAsia="Times New Roman" w:hAnsi="Sylfaen" w:cstheme="minorHAnsi"/>
                <w:bCs/>
                <w:lang w:eastAsia="en-GB"/>
              </w:rPr>
              <w:t>მარნეულის მუნიციპალიტეტის მერია</w:t>
            </w:r>
          </w:p>
        </w:tc>
      </w:tr>
      <w:tr w:rsidR="005571A3" w:rsidRPr="005F2C40" w14:paraId="4582D590" w14:textId="77777777" w:rsidTr="004F031B">
        <w:trPr>
          <w:jc w:val="center"/>
        </w:trPr>
        <w:tc>
          <w:tcPr>
            <w:tcW w:w="1959" w:type="dxa"/>
            <w:shd w:val="clear" w:color="auto" w:fill="70AD47"/>
            <w:vAlign w:val="center"/>
          </w:tcPr>
          <w:p w14:paraId="4434953E" w14:textId="77777777" w:rsidR="005571A3" w:rsidRPr="005F2C40" w:rsidRDefault="005571A3"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მონაცემების შეგროვების სიხშირე </w:t>
            </w:r>
          </w:p>
        </w:tc>
        <w:tc>
          <w:tcPr>
            <w:tcW w:w="7817" w:type="dxa"/>
            <w:gridSpan w:val="5"/>
            <w:shd w:val="clear" w:color="auto" w:fill="E2EFD9"/>
            <w:vAlign w:val="center"/>
          </w:tcPr>
          <w:p w14:paraId="304E4391" w14:textId="77777777" w:rsidR="005571A3" w:rsidRPr="005F2C40" w:rsidRDefault="005571A3" w:rsidP="004F031B">
            <w:pPr>
              <w:spacing w:beforeLines="60" w:before="144" w:after="60" w:line="240" w:lineRule="auto"/>
              <w:rPr>
                <w:rFonts w:ascii="Sylfaen" w:eastAsia="Times New Roman" w:hAnsi="Sylfaen" w:cstheme="minorHAnsi"/>
                <w:bCs/>
                <w:lang w:eastAsia="en-GB"/>
              </w:rPr>
            </w:pPr>
            <w:r w:rsidRPr="005F2C40">
              <w:rPr>
                <w:rFonts w:ascii="Sylfaen" w:eastAsia="Times New Roman" w:hAnsi="Sylfaen" w:cstheme="minorHAnsi"/>
                <w:bCs/>
                <w:lang w:eastAsia="en-GB"/>
              </w:rPr>
              <w:t>წლიური</w:t>
            </w:r>
          </w:p>
        </w:tc>
      </w:tr>
      <w:tr w:rsidR="005571A3" w:rsidRPr="005F2C40" w14:paraId="012F29C6" w14:textId="77777777" w:rsidTr="004F031B">
        <w:trPr>
          <w:jc w:val="center"/>
        </w:trPr>
        <w:tc>
          <w:tcPr>
            <w:tcW w:w="1959" w:type="dxa"/>
            <w:shd w:val="clear" w:color="auto" w:fill="70AD47"/>
            <w:vAlign w:val="center"/>
          </w:tcPr>
          <w:p w14:paraId="4747BE84" w14:textId="77777777" w:rsidR="005571A3" w:rsidRPr="005F2C40" w:rsidRDefault="005571A3"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მეთოდოლოგია </w:t>
            </w:r>
          </w:p>
        </w:tc>
        <w:tc>
          <w:tcPr>
            <w:tcW w:w="7817" w:type="dxa"/>
            <w:gridSpan w:val="5"/>
            <w:shd w:val="clear" w:color="auto" w:fill="E2EFD9"/>
            <w:vAlign w:val="center"/>
          </w:tcPr>
          <w:p w14:paraId="2664B98D" w14:textId="77777777" w:rsidR="005571A3" w:rsidRPr="005F2C40" w:rsidRDefault="005571A3" w:rsidP="004F031B">
            <w:pPr>
              <w:spacing w:beforeLines="60" w:before="144" w:after="60" w:line="240" w:lineRule="auto"/>
              <w:jc w:val="both"/>
              <w:rPr>
                <w:rFonts w:ascii="Sylfaen" w:eastAsia="Times New Roman" w:hAnsi="Sylfaen" w:cstheme="minorHAnsi"/>
                <w:bCs/>
                <w:lang w:eastAsia="en-GB"/>
              </w:rPr>
            </w:pPr>
            <w:r w:rsidRPr="005F2C40">
              <w:rPr>
                <w:rFonts w:ascii="Sylfaen" w:eastAsia="Times New Roman" w:hAnsi="Sylfaen" w:cstheme="minorHAnsi"/>
                <w:bCs/>
                <w:lang w:eastAsia="en-GB"/>
              </w:rPr>
              <w:t>ინდიკატორის გაანგარიშება ხდება შემდეგნაირად: დაითვლება წლის მდგომარეობით მუნიციპალიტეტის ტერიტორიაზე მოქმედი სასტუმროებისა და სასტუმროს ტიპის დაწესებულებებში (კანონმდებლობის შესაბამისად დარეგისტრირებული იურიდიული პირები და ინდივიდუალური მეწარმეები) გაჩერებული სტუმრების რაოდენობა. შუალედური და საბოლოო წლიური მაჩვენებელი შედარდება საბაზისო წლიურ მაჩვენებელს.</w:t>
            </w:r>
          </w:p>
        </w:tc>
      </w:tr>
      <w:tr w:rsidR="005571A3" w:rsidRPr="005F2C40" w14:paraId="35AB12E4" w14:textId="77777777" w:rsidTr="004F031B">
        <w:trPr>
          <w:trHeight w:val="283"/>
          <w:jc w:val="center"/>
        </w:trPr>
        <w:tc>
          <w:tcPr>
            <w:tcW w:w="1959" w:type="dxa"/>
            <w:vMerge w:val="restart"/>
            <w:shd w:val="clear" w:color="auto" w:fill="70AD47"/>
            <w:vAlign w:val="center"/>
          </w:tcPr>
          <w:p w14:paraId="0962325A" w14:textId="77777777" w:rsidR="005571A3" w:rsidRPr="005F2C40" w:rsidRDefault="005571A3" w:rsidP="004F031B">
            <w:pPr>
              <w:spacing w:beforeLines="60" w:before="144" w:after="0" w:line="240" w:lineRule="auto"/>
              <w:rPr>
                <w:rFonts w:ascii="Sylfaen" w:hAnsi="Sylfaen" w:cstheme="minorHAnsi"/>
                <w:b/>
                <w:bCs/>
                <w:color w:val="000000"/>
              </w:rPr>
            </w:pPr>
            <w:r w:rsidRPr="005F2C40">
              <w:rPr>
                <w:rFonts w:ascii="Sylfaen" w:hAnsi="Sylfaen" w:cstheme="minorHAnsi"/>
                <w:b/>
                <w:color w:val="000000"/>
              </w:rPr>
              <w:t xml:space="preserve">ინდიკატორის მაჩვენებლები </w:t>
            </w:r>
          </w:p>
        </w:tc>
        <w:tc>
          <w:tcPr>
            <w:tcW w:w="1551" w:type="dxa"/>
            <w:shd w:val="clear" w:color="auto" w:fill="70AD47"/>
            <w:vAlign w:val="center"/>
          </w:tcPr>
          <w:p w14:paraId="17325AA0" w14:textId="77777777" w:rsidR="005571A3" w:rsidRPr="005F2C40" w:rsidRDefault="005571A3" w:rsidP="004F031B">
            <w:pPr>
              <w:spacing w:beforeLines="60" w:before="144" w:after="0" w:line="240" w:lineRule="auto"/>
              <w:rPr>
                <w:rFonts w:ascii="Sylfaen" w:hAnsi="Sylfaen" w:cstheme="minorHAnsi"/>
                <w:b/>
                <w:color w:val="000000"/>
              </w:rPr>
            </w:pPr>
          </w:p>
        </w:tc>
        <w:tc>
          <w:tcPr>
            <w:tcW w:w="1141" w:type="dxa"/>
            <w:shd w:val="clear" w:color="auto" w:fill="70AD47"/>
            <w:vAlign w:val="center"/>
          </w:tcPr>
          <w:p w14:paraId="01CB6663" w14:textId="77777777" w:rsidR="005571A3" w:rsidRPr="005F2C40" w:rsidRDefault="005571A3" w:rsidP="004F031B">
            <w:pPr>
              <w:spacing w:beforeLines="60" w:before="144" w:after="0" w:line="240" w:lineRule="auto"/>
              <w:rPr>
                <w:rFonts w:ascii="Sylfaen" w:hAnsi="Sylfaen" w:cstheme="minorHAnsi"/>
                <w:b/>
                <w:color w:val="000000"/>
              </w:rPr>
            </w:pPr>
            <w:r w:rsidRPr="005F2C40">
              <w:rPr>
                <w:rFonts w:ascii="Sylfaen" w:hAnsi="Sylfaen" w:cstheme="minorHAnsi"/>
                <w:b/>
                <w:color w:val="000000"/>
              </w:rPr>
              <w:t xml:space="preserve">     საბაზისო </w:t>
            </w:r>
          </w:p>
        </w:tc>
        <w:tc>
          <w:tcPr>
            <w:tcW w:w="1851" w:type="dxa"/>
            <w:shd w:val="clear" w:color="auto" w:fill="70AD47"/>
          </w:tcPr>
          <w:p w14:paraId="73238CE9" w14:textId="77777777" w:rsidR="005571A3" w:rsidRPr="005F2C40" w:rsidRDefault="005571A3" w:rsidP="004F031B">
            <w:pPr>
              <w:spacing w:after="0" w:line="240" w:lineRule="auto"/>
              <w:jc w:val="center"/>
              <w:rPr>
                <w:rFonts w:ascii="Sylfaen" w:hAnsi="Sylfaen" w:cstheme="minorHAnsi"/>
                <w:b/>
                <w:color w:val="000000"/>
              </w:rPr>
            </w:pPr>
            <w:r w:rsidRPr="005F2C40">
              <w:rPr>
                <w:rFonts w:ascii="Sylfaen" w:hAnsi="Sylfaen" w:cstheme="minorHAnsi"/>
                <w:b/>
                <w:color w:val="000000"/>
              </w:rPr>
              <w:t>საშუალოვადიანი</w:t>
            </w:r>
          </w:p>
          <w:p w14:paraId="35E1BDE5" w14:textId="77777777" w:rsidR="005571A3" w:rsidRPr="005F2C40" w:rsidRDefault="005571A3" w:rsidP="004F031B">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სამიზნე</w:t>
            </w:r>
          </w:p>
        </w:tc>
        <w:tc>
          <w:tcPr>
            <w:tcW w:w="1851" w:type="dxa"/>
            <w:shd w:val="clear" w:color="auto" w:fill="70AD47"/>
          </w:tcPr>
          <w:p w14:paraId="303EDB13" w14:textId="77777777" w:rsidR="005571A3" w:rsidRPr="005F2C40" w:rsidRDefault="005571A3" w:rsidP="004F031B">
            <w:pPr>
              <w:spacing w:after="0" w:line="240" w:lineRule="auto"/>
              <w:jc w:val="center"/>
              <w:rPr>
                <w:rFonts w:ascii="Sylfaen" w:hAnsi="Sylfaen" w:cstheme="minorHAnsi"/>
                <w:b/>
                <w:color w:val="000000"/>
              </w:rPr>
            </w:pPr>
            <w:r w:rsidRPr="005F2C40">
              <w:rPr>
                <w:rFonts w:ascii="Sylfaen" w:hAnsi="Sylfaen" w:cstheme="minorHAnsi"/>
                <w:b/>
                <w:color w:val="000000"/>
              </w:rPr>
              <w:t>საშუალოვადიანი</w:t>
            </w:r>
          </w:p>
          <w:p w14:paraId="76673C6B" w14:textId="77777777" w:rsidR="005571A3" w:rsidRPr="005F2C40" w:rsidRDefault="005571A3" w:rsidP="004F031B">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სამიზნე</w:t>
            </w:r>
          </w:p>
        </w:tc>
        <w:tc>
          <w:tcPr>
            <w:tcW w:w="1423" w:type="dxa"/>
            <w:shd w:val="clear" w:color="auto" w:fill="70AD47"/>
          </w:tcPr>
          <w:p w14:paraId="7185D0E0" w14:textId="77777777" w:rsidR="005571A3" w:rsidRPr="005F2C40" w:rsidRDefault="005571A3" w:rsidP="004F031B">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საბოლოო სამიზნე</w:t>
            </w:r>
          </w:p>
        </w:tc>
      </w:tr>
      <w:tr w:rsidR="005571A3" w:rsidRPr="005F2C40" w14:paraId="1EACA483" w14:textId="77777777" w:rsidTr="004F031B">
        <w:trPr>
          <w:trHeight w:val="299"/>
          <w:jc w:val="center"/>
        </w:trPr>
        <w:tc>
          <w:tcPr>
            <w:tcW w:w="1959" w:type="dxa"/>
            <w:vMerge/>
            <w:shd w:val="clear" w:color="auto" w:fill="70AD47"/>
            <w:vAlign w:val="center"/>
          </w:tcPr>
          <w:p w14:paraId="7F0095DB" w14:textId="77777777" w:rsidR="005571A3" w:rsidRPr="005F2C40" w:rsidRDefault="005571A3" w:rsidP="004F031B">
            <w:pPr>
              <w:spacing w:beforeLines="60" w:before="144" w:after="0" w:line="240" w:lineRule="auto"/>
              <w:rPr>
                <w:rFonts w:ascii="Sylfaen" w:hAnsi="Sylfaen" w:cstheme="minorHAnsi"/>
                <w:b/>
                <w:bCs/>
                <w:color w:val="000000"/>
              </w:rPr>
            </w:pPr>
          </w:p>
        </w:tc>
        <w:tc>
          <w:tcPr>
            <w:tcW w:w="1551" w:type="dxa"/>
            <w:shd w:val="clear" w:color="auto" w:fill="70AD47"/>
            <w:vAlign w:val="center"/>
          </w:tcPr>
          <w:p w14:paraId="5481FB60" w14:textId="77777777" w:rsidR="005571A3" w:rsidRPr="005F2C40" w:rsidRDefault="005571A3"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წელი </w:t>
            </w:r>
          </w:p>
        </w:tc>
        <w:tc>
          <w:tcPr>
            <w:tcW w:w="1141" w:type="dxa"/>
            <w:shd w:val="clear" w:color="auto" w:fill="E2EFD9"/>
            <w:vAlign w:val="center"/>
          </w:tcPr>
          <w:p w14:paraId="199585CB" w14:textId="198E7742" w:rsidR="005571A3" w:rsidRPr="00AA5940" w:rsidRDefault="004A574A" w:rsidP="004F031B">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202</w:t>
            </w:r>
            <w:r w:rsidR="00AA5940">
              <w:rPr>
                <w:rFonts w:ascii="Sylfaen" w:eastAsia="Times New Roman" w:hAnsi="Sylfaen" w:cstheme="minorHAnsi"/>
                <w:bCs/>
                <w:lang w:eastAsia="en-GB"/>
              </w:rPr>
              <w:t>3</w:t>
            </w:r>
          </w:p>
        </w:tc>
        <w:tc>
          <w:tcPr>
            <w:tcW w:w="1851" w:type="dxa"/>
            <w:shd w:val="clear" w:color="auto" w:fill="E2EFD9"/>
            <w:vAlign w:val="center"/>
          </w:tcPr>
          <w:p w14:paraId="183A7026" w14:textId="77777777" w:rsidR="005571A3" w:rsidRPr="005F2C40" w:rsidRDefault="005571A3" w:rsidP="004F031B">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2029</w:t>
            </w:r>
          </w:p>
        </w:tc>
        <w:tc>
          <w:tcPr>
            <w:tcW w:w="1851" w:type="dxa"/>
            <w:shd w:val="clear" w:color="auto" w:fill="E2EFD9"/>
            <w:vAlign w:val="center"/>
          </w:tcPr>
          <w:p w14:paraId="14ED2C83" w14:textId="77777777" w:rsidR="005571A3" w:rsidRPr="005F2C40" w:rsidRDefault="005571A3" w:rsidP="004F031B">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2033</w:t>
            </w:r>
          </w:p>
        </w:tc>
        <w:tc>
          <w:tcPr>
            <w:tcW w:w="1423" w:type="dxa"/>
            <w:shd w:val="clear" w:color="auto" w:fill="E2EFD9"/>
            <w:vAlign w:val="center"/>
          </w:tcPr>
          <w:p w14:paraId="69D154BC" w14:textId="77777777" w:rsidR="005571A3" w:rsidRPr="005F2C40" w:rsidRDefault="005571A3" w:rsidP="004F031B">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2037</w:t>
            </w:r>
          </w:p>
        </w:tc>
      </w:tr>
      <w:tr w:rsidR="005571A3" w:rsidRPr="005F2C40" w14:paraId="7EC61435" w14:textId="77777777" w:rsidTr="004F031B">
        <w:trPr>
          <w:trHeight w:val="665"/>
          <w:jc w:val="center"/>
        </w:trPr>
        <w:tc>
          <w:tcPr>
            <w:tcW w:w="1959" w:type="dxa"/>
            <w:vMerge/>
            <w:shd w:val="clear" w:color="auto" w:fill="70AD47"/>
            <w:vAlign w:val="center"/>
          </w:tcPr>
          <w:p w14:paraId="603004DD" w14:textId="77777777" w:rsidR="005571A3" w:rsidRPr="005F2C40" w:rsidRDefault="005571A3" w:rsidP="004F031B">
            <w:pPr>
              <w:spacing w:beforeLines="60" w:before="144" w:after="0" w:line="240" w:lineRule="auto"/>
              <w:rPr>
                <w:rFonts w:ascii="Sylfaen" w:hAnsi="Sylfaen" w:cstheme="minorHAnsi"/>
                <w:b/>
                <w:bCs/>
                <w:color w:val="000000"/>
              </w:rPr>
            </w:pPr>
          </w:p>
        </w:tc>
        <w:tc>
          <w:tcPr>
            <w:tcW w:w="1551" w:type="dxa"/>
            <w:shd w:val="clear" w:color="auto" w:fill="70AD47"/>
            <w:vAlign w:val="center"/>
          </w:tcPr>
          <w:p w14:paraId="2D3772DF" w14:textId="77777777" w:rsidR="005571A3" w:rsidRPr="005F2C40" w:rsidRDefault="005571A3" w:rsidP="004F031B">
            <w:pPr>
              <w:spacing w:after="0" w:line="240" w:lineRule="auto"/>
              <w:rPr>
                <w:rFonts w:ascii="Sylfaen" w:hAnsi="Sylfaen" w:cstheme="minorHAnsi"/>
                <w:b/>
                <w:color w:val="000000"/>
              </w:rPr>
            </w:pPr>
            <w:r w:rsidRPr="005F2C40">
              <w:rPr>
                <w:rFonts w:ascii="Sylfaen" w:hAnsi="Sylfaen" w:cstheme="minorHAnsi"/>
                <w:b/>
                <w:color w:val="000000"/>
              </w:rPr>
              <w:t xml:space="preserve">მაჩვენებელი </w:t>
            </w:r>
          </w:p>
        </w:tc>
        <w:tc>
          <w:tcPr>
            <w:tcW w:w="1141" w:type="dxa"/>
            <w:shd w:val="clear" w:color="auto" w:fill="E2EFD9"/>
            <w:vAlign w:val="center"/>
          </w:tcPr>
          <w:p w14:paraId="433E8DA8" w14:textId="3B5BAE92" w:rsidR="005571A3" w:rsidRPr="005F2C40" w:rsidRDefault="00AA5940" w:rsidP="004F031B">
            <w:pPr>
              <w:spacing w:beforeLines="60" w:before="144" w:after="60" w:line="240" w:lineRule="auto"/>
              <w:jc w:val="center"/>
              <w:rPr>
                <w:rFonts w:ascii="Sylfaen" w:eastAsia="Times New Roman" w:hAnsi="Sylfaen" w:cstheme="minorHAnsi"/>
                <w:bCs/>
                <w:lang w:eastAsia="en-GB"/>
              </w:rPr>
            </w:pPr>
            <w:r w:rsidRPr="00AA5940">
              <w:rPr>
                <w:rFonts w:ascii="Sylfaen" w:eastAsia="Times New Roman" w:hAnsi="Sylfaen" w:cstheme="minorHAnsi"/>
                <w:bCs/>
                <w:lang w:eastAsia="en-GB"/>
              </w:rPr>
              <w:t>7 051</w:t>
            </w:r>
            <w:r>
              <w:rPr>
                <w:rFonts w:ascii="Sylfaen" w:eastAsia="Times New Roman" w:hAnsi="Sylfaen" w:cstheme="minorHAnsi"/>
                <w:bCs/>
                <w:lang w:eastAsia="en-GB"/>
              </w:rPr>
              <w:t xml:space="preserve"> (რაოდენობა)</w:t>
            </w:r>
          </w:p>
        </w:tc>
        <w:tc>
          <w:tcPr>
            <w:tcW w:w="1851" w:type="dxa"/>
            <w:shd w:val="clear" w:color="auto" w:fill="E2EFD9"/>
            <w:vAlign w:val="center"/>
          </w:tcPr>
          <w:p w14:paraId="51CD4C28" w14:textId="5CC8C449" w:rsidR="005571A3" w:rsidRPr="005F2C40" w:rsidRDefault="005571A3" w:rsidP="004F031B">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10%</w:t>
            </w:r>
          </w:p>
        </w:tc>
        <w:tc>
          <w:tcPr>
            <w:tcW w:w="1851" w:type="dxa"/>
            <w:shd w:val="clear" w:color="auto" w:fill="E2EFD9"/>
            <w:vAlign w:val="center"/>
          </w:tcPr>
          <w:p w14:paraId="4BEF8A79" w14:textId="750E15BD" w:rsidR="005571A3" w:rsidRPr="005F2C40" w:rsidRDefault="005571A3" w:rsidP="004F031B">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15%</w:t>
            </w:r>
          </w:p>
        </w:tc>
        <w:tc>
          <w:tcPr>
            <w:tcW w:w="1423" w:type="dxa"/>
            <w:shd w:val="clear" w:color="auto" w:fill="E2EFD9"/>
          </w:tcPr>
          <w:p w14:paraId="3FA02C08" w14:textId="5F961C7E" w:rsidR="005571A3" w:rsidRPr="005F2C40" w:rsidRDefault="00D86E45" w:rsidP="004F031B">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25</w:t>
            </w:r>
            <w:r w:rsidR="005571A3" w:rsidRPr="005F2C40">
              <w:rPr>
                <w:rFonts w:ascii="Sylfaen" w:eastAsia="Times New Roman" w:hAnsi="Sylfaen" w:cstheme="minorHAnsi"/>
                <w:bCs/>
                <w:lang w:eastAsia="en-GB"/>
              </w:rPr>
              <w:t>%</w:t>
            </w:r>
          </w:p>
        </w:tc>
      </w:tr>
    </w:tbl>
    <w:p w14:paraId="04767250" w14:textId="1E531914" w:rsidR="00452BE6" w:rsidRPr="005F2C40" w:rsidRDefault="00452BE6" w:rsidP="00CE431D">
      <w:pPr>
        <w:spacing w:after="0" w:line="240" w:lineRule="auto"/>
        <w:jc w:val="both"/>
        <w:rPr>
          <w:rFonts w:ascii="Sylfaen" w:hAnsi="Sylfaen"/>
          <w:b/>
          <w:bCs/>
        </w:rPr>
      </w:pPr>
    </w:p>
    <w:p w14:paraId="36AC942A" w14:textId="4163D596" w:rsidR="00454140" w:rsidRDefault="00454140" w:rsidP="00CE431D">
      <w:pPr>
        <w:spacing w:after="0" w:line="240" w:lineRule="auto"/>
        <w:jc w:val="both"/>
        <w:rPr>
          <w:rFonts w:ascii="Sylfaen" w:hAnsi="Sylfaen"/>
          <w:b/>
          <w:bCs/>
        </w:rPr>
      </w:pPr>
    </w:p>
    <w:p w14:paraId="2E05ACF1" w14:textId="109879B5" w:rsidR="00AF7232" w:rsidRDefault="00AF7232" w:rsidP="00CE431D">
      <w:pPr>
        <w:spacing w:after="0" w:line="240" w:lineRule="auto"/>
        <w:jc w:val="both"/>
        <w:rPr>
          <w:rFonts w:ascii="Sylfaen" w:hAnsi="Sylfaen"/>
          <w:b/>
          <w:bCs/>
        </w:rPr>
      </w:pPr>
    </w:p>
    <w:p w14:paraId="4481CAA1" w14:textId="77777777" w:rsidR="00AF7232" w:rsidRPr="005F2C40" w:rsidRDefault="00AF7232" w:rsidP="00CE431D">
      <w:pPr>
        <w:spacing w:after="0" w:line="240" w:lineRule="auto"/>
        <w:jc w:val="both"/>
        <w:rPr>
          <w:rFonts w:ascii="Sylfaen" w:hAnsi="Sylfaen"/>
          <w:b/>
          <w:bCs/>
        </w:rPr>
      </w:pPr>
    </w:p>
    <w:p w14:paraId="5883CE86" w14:textId="13DB6157" w:rsidR="00010AF8" w:rsidRDefault="000C038C" w:rsidP="00A14DAB">
      <w:pPr>
        <w:pStyle w:val="ListParagraph"/>
        <w:numPr>
          <w:ilvl w:val="0"/>
          <w:numId w:val="4"/>
        </w:numPr>
        <w:spacing w:after="0" w:line="240" w:lineRule="auto"/>
        <w:jc w:val="both"/>
        <w:rPr>
          <w:rFonts w:ascii="Sylfaen" w:hAnsi="Sylfaen"/>
          <w:b/>
          <w:bCs/>
        </w:rPr>
      </w:pPr>
      <w:r w:rsidRPr="000C038C">
        <w:rPr>
          <w:rFonts w:ascii="Sylfaen" w:hAnsi="Sylfaen"/>
          <w:b/>
          <w:bCs/>
        </w:rPr>
        <w:t>მოწესრიგებული საგზაო ინფრასტრუქტურით უზრუნველყოფილი დასახლებების წილი მუნიციპალიტეტში (%)</w:t>
      </w:r>
    </w:p>
    <w:p w14:paraId="6231F62F" w14:textId="77777777" w:rsidR="000C038C" w:rsidRPr="000C038C" w:rsidRDefault="000C038C" w:rsidP="000C038C">
      <w:pPr>
        <w:pStyle w:val="ListParagraph"/>
        <w:spacing w:after="0" w:line="240" w:lineRule="auto"/>
        <w:jc w:val="both"/>
        <w:rPr>
          <w:rFonts w:ascii="Sylfaen" w:hAnsi="Sylfaen"/>
          <w:b/>
          <w:bCs/>
        </w:rPr>
      </w:pP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8"/>
        <w:gridCol w:w="1501"/>
        <w:gridCol w:w="1175"/>
        <w:gridCol w:w="1992"/>
        <w:gridCol w:w="1992"/>
        <w:gridCol w:w="1209"/>
      </w:tblGrid>
      <w:tr w:rsidR="00010AF8" w:rsidRPr="005F2C40" w14:paraId="1596F548" w14:textId="77777777" w:rsidTr="00B3654C">
        <w:trPr>
          <w:trHeight w:val="645"/>
          <w:jc w:val="center"/>
        </w:trPr>
        <w:tc>
          <w:tcPr>
            <w:tcW w:w="1918" w:type="dxa"/>
            <w:shd w:val="clear" w:color="auto" w:fill="70AD47"/>
            <w:vAlign w:val="center"/>
          </w:tcPr>
          <w:p w14:paraId="5396DB25" w14:textId="77777777" w:rsidR="00010AF8" w:rsidRPr="005F2C40" w:rsidRDefault="00010AF8" w:rsidP="004F031B">
            <w:pPr>
              <w:spacing w:after="0" w:line="240" w:lineRule="auto"/>
              <w:rPr>
                <w:rFonts w:ascii="Sylfaen" w:hAnsi="Sylfaen" w:cstheme="minorHAnsi"/>
                <w:b/>
                <w:color w:val="000000"/>
              </w:rPr>
            </w:pPr>
            <w:r w:rsidRPr="005F2C40">
              <w:rPr>
                <w:rFonts w:ascii="Sylfaen" w:hAnsi="Sylfaen" w:cstheme="minorHAnsi"/>
                <w:b/>
                <w:color w:val="000000"/>
              </w:rPr>
              <w:t xml:space="preserve">ინდიკატორის დასახელება </w:t>
            </w:r>
          </w:p>
        </w:tc>
        <w:tc>
          <w:tcPr>
            <w:tcW w:w="7869" w:type="dxa"/>
            <w:gridSpan w:val="5"/>
            <w:shd w:val="clear" w:color="auto" w:fill="E2EFD9"/>
            <w:vAlign w:val="center"/>
          </w:tcPr>
          <w:p w14:paraId="5D620CEE" w14:textId="0A105301" w:rsidR="00010AF8" w:rsidRPr="005F2C40" w:rsidRDefault="00AF7232" w:rsidP="000C038C">
            <w:pPr>
              <w:spacing w:after="0" w:line="240" w:lineRule="auto"/>
              <w:jc w:val="both"/>
              <w:rPr>
                <w:rFonts w:ascii="Sylfaen" w:eastAsia="Times New Roman" w:hAnsi="Sylfaen" w:cstheme="minorHAnsi"/>
                <w:lang w:eastAsia="en-GB"/>
              </w:rPr>
            </w:pPr>
            <w:r w:rsidRPr="00AF7232">
              <w:rPr>
                <w:rFonts w:ascii="Sylfaen" w:eastAsia="Times New Roman" w:hAnsi="Sylfaen" w:cs="Calibri"/>
                <w:lang w:eastAsia="en-GB"/>
              </w:rPr>
              <w:t>მოწეს</w:t>
            </w:r>
            <w:r w:rsidR="000C038C">
              <w:rPr>
                <w:rFonts w:ascii="Sylfaen" w:eastAsia="Times New Roman" w:hAnsi="Sylfaen" w:cs="Calibri"/>
                <w:lang w:eastAsia="en-GB"/>
              </w:rPr>
              <w:t>რიგებული საგზაო ინფრასტრუქტურით უზრუნველყოფილი დასახლებების წილი</w:t>
            </w:r>
            <w:r w:rsidRPr="00AF7232">
              <w:rPr>
                <w:rFonts w:ascii="Sylfaen" w:eastAsia="Times New Roman" w:hAnsi="Sylfaen" w:cs="Calibri"/>
                <w:lang w:eastAsia="en-GB"/>
              </w:rPr>
              <w:t xml:space="preserve"> </w:t>
            </w:r>
            <w:r w:rsidR="000C038C">
              <w:rPr>
                <w:rFonts w:ascii="Sylfaen" w:eastAsia="Times New Roman" w:hAnsi="Sylfaen" w:cs="Calibri"/>
                <w:lang w:eastAsia="en-GB"/>
              </w:rPr>
              <w:t>მუნიციპალიტეტში</w:t>
            </w:r>
            <w:r w:rsidRPr="00AF7232">
              <w:rPr>
                <w:rFonts w:ascii="Sylfaen" w:eastAsia="Times New Roman" w:hAnsi="Sylfaen" w:cs="Calibri"/>
                <w:lang w:eastAsia="en-GB"/>
              </w:rPr>
              <w:t xml:space="preserve"> (%)</w:t>
            </w:r>
          </w:p>
        </w:tc>
      </w:tr>
      <w:tr w:rsidR="00010AF8" w:rsidRPr="005F2C40" w14:paraId="384A7DE1" w14:textId="77777777" w:rsidTr="00B3654C">
        <w:trPr>
          <w:trHeight w:val="645"/>
          <w:jc w:val="center"/>
        </w:trPr>
        <w:tc>
          <w:tcPr>
            <w:tcW w:w="1918" w:type="dxa"/>
            <w:shd w:val="clear" w:color="auto" w:fill="70AD47"/>
            <w:vAlign w:val="center"/>
          </w:tcPr>
          <w:p w14:paraId="5B4C976F" w14:textId="77777777" w:rsidR="00010AF8" w:rsidRPr="005F2C40" w:rsidRDefault="00010AF8" w:rsidP="004F031B">
            <w:pPr>
              <w:spacing w:after="0" w:line="240" w:lineRule="auto"/>
              <w:rPr>
                <w:rFonts w:ascii="Sylfaen" w:hAnsi="Sylfaen" w:cstheme="minorHAnsi"/>
                <w:b/>
                <w:color w:val="000000"/>
              </w:rPr>
            </w:pPr>
            <w:r w:rsidRPr="005F2C40">
              <w:rPr>
                <w:rFonts w:ascii="Sylfaen" w:hAnsi="Sylfaen" w:cstheme="minorHAnsi"/>
                <w:b/>
                <w:color w:val="000000"/>
              </w:rPr>
              <w:t>ინდიკატორის ტიპი</w:t>
            </w:r>
          </w:p>
        </w:tc>
        <w:tc>
          <w:tcPr>
            <w:tcW w:w="7869" w:type="dxa"/>
            <w:gridSpan w:val="5"/>
            <w:shd w:val="clear" w:color="auto" w:fill="E2EFD9"/>
            <w:vAlign w:val="center"/>
          </w:tcPr>
          <w:p w14:paraId="245A53B8" w14:textId="77777777" w:rsidR="00010AF8" w:rsidRPr="005F2C40" w:rsidRDefault="00010AF8" w:rsidP="004F031B">
            <w:pPr>
              <w:spacing w:after="0" w:line="240" w:lineRule="auto"/>
              <w:rPr>
                <w:rFonts w:ascii="Sylfaen" w:eastAsia="Times New Roman" w:hAnsi="Sylfaen" w:cstheme="minorHAnsi"/>
                <w:lang w:eastAsia="en-GB"/>
              </w:rPr>
            </w:pPr>
            <w:r w:rsidRPr="005F2C40">
              <w:rPr>
                <w:rFonts w:ascii="Sylfaen" w:eastAsia="Times New Roman" w:hAnsi="Sylfaen" w:cstheme="minorHAnsi"/>
                <w:lang w:eastAsia="en-GB"/>
              </w:rPr>
              <w:t>ამოცანის შედეგის</w:t>
            </w:r>
          </w:p>
        </w:tc>
      </w:tr>
      <w:tr w:rsidR="00010AF8" w:rsidRPr="005F2C40" w14:paraId="432D7931" w14:textId="77777777" w:rsidTr="00B3654C">
        <w:trPr>
          <w:trHeight w:val="1479"/>
          <w:jc w:val="center"/>
        </w:trPr>
        <w:tc>
          <w:tcPr>
            <w:tcW w:w="1918" w:type="dxa"/>
            <w:shd w:val="clear" w:color="auto" w:fill="70AD47"/>
            <w:vAlign w:val="center"/>
          </w:tcPr>
          <w:p w14:paraId="1CCBF7E2" w14:textId="77777777" w:rsidR="00010AF8" w:rsidRPr="005F2C40" w:rsidRDefault="00010AF8"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ინდიკატორის კავშირი პროგრამის მიზანთან /  ამოცანასთან </w:t>
            </w:r>
          </w:p>
        </w:tc>
        <w:tc>
          <w:tcPr>
            <w:tcW w:w="7869" w:type="dxa"/>
            <w:gridSpan w:val="5"/>
            <w:shd w:val="clear" w:color="auto" w:fill="E2EFD9"/>
            <w:vAlign w:val="center"/>
          </w:tcPr>
          <w:p w14:paraId="57F15618" w14:textId="77777777" w:rsidR="00010AF8" w:rsidRPr="005F2C40" w:rsidRDefault="00010AF8" w:rsidP="004F031B">
            <w:pPr>
              <w:spacing w:beforeLines="60" w:before="144" w:line="240" w:lineRule="auto"/>
              <w:rPr>
                <w:rFonts w:ascii="Sylfaen" w:eastAsia="Times New Roman" w:hAnsi="Sylfaen" w:cstheme="minorHAnsi"/>
                <w:lang w:eastAsia="en-GB"/>
              </w:rPr>
            </w:pPr>
            <w:r w:rsidRPr="005F2C40">
              <w:rPr>
                <w:rFonts w:ascii="Sylfaen" w:eastAsia="Times New Roman" w:hAnsi="Sylfaen" w:cstheme="minorHAnsi"/>
                <w:lang w:eastAsia="en-GB"/>
              </w:rPr>
              <w:t>მიზანი 2.1: ინფრასტრუქტურული და სივრცითი განვითარება</w:t>
            </w:r>
          </w:p>
          <w:p w14:paraId="6080AB03" w14:textId="77777777" w:rsidR="00010AF8" w:rsidRPr="005F2C40" w:rsidRDefault="00010AF8" w:rsidP="004F031B">
            <w:pPr>
              <w:spacing w:beforeLines="60" w:before="144" w:line="240" w:lineRule="auto"/>
              <w:rPr>
                <w:rFonts w:ascii="Sylfaen" w:eastAsia="Times New Roman" w:hAnsi="Sylfaen" w:cstheme="minorHAnsi"/>
                <w:lang w:eastAsia="en-GB"/>
              </w:rPr>
            </w:pPr>
            <w:r w:rsidRPr="005F2C40">
              <w:rPr>
                <w:rFonts w:ascii="Sylfaen" w:eastAsia="Times New Roman" w:hAnsi="Sylfaen" w:cstheme="minorHAnsi"/>
                <w:lang w:eastAsia="en-GB"/>
              </w:rPr>
              <w:t>ამოცანა 2.1.1:</w:t>
            </w:r>
            <w:r w:rsidRPr="005F2C40">
              <w:rPr>
                <w:rFonts w:ascii="Sylfaen" w:hAnsi="Sylfaen"/>
              </w:rPr>
              <w:t xml:space="preserve"> </w:t>
            </w:r>
            <w:r w:rsidRPr="005F2C40">
              <w:rPr>
                <w:rFonts w:ascii="Sylfaen" w:eastAsia="Times New Roman" w:hAnsi="Sylfaen" w:cstheme="minorHAnsi"/>
                <w:lang w:eastAsia="en-GB"/>
              </w:rPr>
              <w:t>საგზაო და სატრანსპორტო ინფრასტრუქტურის განვითარება;</w:t>
            </w:r>
          </w:p>
        </w:tc>
      </w:tr>
      <w:tr w:rsidR="00010AF8" w:rsidRPr="005F2C40" w14:paraId="074FBB24" w14:textId="77777777" w:rsidTr="00B3654C">
        <w:trPr>
          <w:trHeight w:val="675"/>
          <w:jc w:val="center"/>
        </w:trPr>
        <w:tc>
          <w:tcPr>
            <w:tcW w:w="1918" w:type="dxa"/>
            <w:shd w:val="clear" w:color="auto" w:fill="70AD47"/>
            <w:vAlign w:val="center"/>
          </w:tcPr>
          <w:p w14:paraId="428F243E" w14:textId="77777777" w:rsidR="00010AF8" w:rsidRPr="005F2C40" w:rsidRDefault="00010AF8"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ინდიკატორის აღწერა </w:t>
            </w:r>
          </w:p>
        </w:tc>
        <w:tc>
          <w:tcPr>
            <w:tcW w:w="7869" w:type="dxa"/>
            <w:gridSpan w:val="5"/>
            <w:shd w:val="clear" w:color="auto" w:fill="E2EFD9"/>
            <w:vAlign w:val="center"/>
          </w:tcPr>
          <w:p w14:paraId="086E3764" w14:textId="0FC25C12" w:rsidR="00010AF8" w:rsidRPr="005F2C40" w:rsidRDefault="000C038C" w:rsidP="004F031B">
            <w:pPr>
              <w:spacing w:after="0" w:line="240" w:lineRule="auto"/>
              <w:rPr>
                <w:rFonts w:ascii="Sylfaen" w:eastAsia="Times New Roman" w:hAnsi="Sylfaen" w:cstheme="minorHAnsi"/>
                <w:lang w:eastAsia="en-GB"/>
              </w:rPr>
            </w:pPr>
            <w:r w:rsidRPr="000C038C">
              <w:rPr>
                <w:rFonts w:ascii="Sylfaen" w:eastAsia="Times New Roman" w:hAnsi="Sylfaen" w:cstheme="minorHAnsi"/>
                <w:lang w:eastAsia="en-GB"/>
              </w:rPr>
              <w:t xml:space="preserve">ინდიკატორი ითვლის მარნეულის მუნიციპალიტეტში იმ დასახლებების წილს, </w:t>
            </w:r>
            <w:r>
              <w:rPr>
                <w:rFonts w:ascii="Sylfaen" w:eastAsia="Times New Roman" w:hAnsi="Sylfaen" w:cstheme="minorHAnsi"/>
                <w:lang w:eastAsia="en-GB"/>
              </w:rPr>
              <w:t xml:space="preserve">მთლიან დასახლებების რაოდენობაში, </w:t>
            </w:r>
            <w:r w:rsidRPr="000C038C">
              <w:rPr>
                <w:rFonts w:ascii="Sylfaen" w:eastAsia="Times New Roman" w:hAnsi="Sylfaen" w:cstheme="minorHAnsi"/>
                <w:lang w:eastAsia="en-GB"/>
              </w:rPr>
              <w:t xml:space="preserve">რომლებშიც უზრუნველყოფილია მოწესრიგებული საგზაო ინფრასტრუქტურა, მათ </w:t>
            </w:r>
            <w:r w:rsidRPr="000C038C">
              <w:rPr>
                <w:rFonts w:ascii="Sylfaen" w:eastAsia="Times New Roman" w:hAnsi="Sylfaen" w:cstheme="minorHAnsi"/>
                <w:lang w:eastAsia="en-GB"/>
              </w:rPr>
              <w:lastRenderedPageBreak/>
              <w:t>შორის ასფალტირებული</w:t>
            </w:r>
            <w:r>
              <w:rPr>
                <w:rFonts w:ascii="Sylfaen" w:eastAsia="Times New Roman" w:hAnsi="Sylfaen" w:cstheme="minorHAnsi"/>
                <w:lang w:eastAsia="en-GB"/>
              </w:rPr>
              <w:t>ა</w:t>
            </w:r>
            <w:r w:rsidRPr="000C038C">
              <w:rPr>
                <w:rFonts w:ascii="Sylfaen" w:eastAsia="Times New Roman" w:hAnsi="Sylfaen" w:cstheme="minorHAnsi"/>
                <w:lang w:eastAsia="en-GB"/>
              </w:rPr>
              <w:t xml:space="preserve"> მისასვლელი გზა და გაუმჯობესებული შიდა საგზაო ქსელი.</w:t>
            </w:r>
          </w:p>
        </w:tc>
      </w:tr>
      <w:tr w:rsidR="00010AF8" w:rsidRPr="005F2C40" w14:paraId="76F2CDD3" w14:textId="77777777" w:rsidTr="00B3654C">
        <w:trPr>
          <w:trHeight w:val="675"/>
          <w:jc w:val="center"/>
        </w:trPr>
        <w:tc>
          <w:tcPr>
            <w:tcW w:w="1918" w:type="dxa"/>
            <w:shd w:val="clear" w:color="auto" w:fill="70AD47"/>
            <w:vAlign w:val="center"/>
          </w:tcPr>
          <w:p w14:paraId="18CB1651" w14:textId="77777777" w:rsidR="00010AF8" w:rsidRPr="005F2C40" w:rsidRDefault="00010AF8" w:rsidP="004F031B">
            <w:pPr>
              <w:spacing w:beforeLines="60" w:before="144" w:line="240" w:lineRule="auto"/>
              <w:rPr>
                <w:rFonts w:ascii="Sylfaen" w:hAnsi="Sylfaen" w:cstheme="minorHAnsi"/>
                <w:b/>
                <w:color w:val="000000"/>
              </w:rPr>
            </w:pPr>
            <w:r w:rsidRPr="005F2C40">
              <w:rPr>
                <w:rFonts w:ascii="Sylfaen" w:hAnsi="Sylfaen" w:cstheme="minorHAnsi"/>
                <w:b/>
              </w:rPr>
              <w:lastRenderedPageBreak/>
              <w:t xml:space="preserve">დადასტურების წყარო </w:t>
            </w:r>
          </w:p>
        </w:tc>
        <w:tc>
          <w:tcPr>
            <w:tcW w:w="7869" w:type="dxa"/>
            <w:gridSpan w:val="5"/>
            <w:shd w:val="clear" w:color="auto" w:fill="E2EFD9"/>
            <w:vAlign w:val="center"/>
          </w:tcPr>
          <w:p w14:paraId="4223EAC8" w14:textId="77777777" w:rsidR="00010AF8" w:rsidRPr="005F2C40" w:rsidRDefault="00010AF8" w:rsidP="004F031B">
            <w:pPr>
              <w:spacing w:beforeLines="60" w:before="144" w:after="60" w:line="240" w:lineRule="auto"/>
              <w:rPr>
                <w:rFonts w:ascii="Sylfaen" w:eastAsia="Times New Roman" w:hAnsi="Sylfaen" w:cstheme="minorHAnsi"/>
                <w:bCs/>
                <w:lang w:eastAsia="en-GB"/>
              </w:rPr>
            </w:pPr>
            <w:r w:rsidRPr="005F2C40">
              <w:rPr>
                <w:rFonts w:ascii="Sylfaen" w:eastAsia="Times New Roman" w:hAnsi="Sylfaen" w:cstheme="minorHAnsi"/>
                <w:bCs/>
                <w:lang w:eastAsia="en-GB"/>
              </w:rPr>
              <w:t xml:space="preserve">მუნიციპალური მონაცემები </w:t>
            </w:r>
          </w:p>
        </w:tc>
      </w:tr>
      <w:tr w:rsidR="00010AF8" w:rsidRPr="005F2C40" w14:paraId="521697E7" w14:textId="77777777" w:rsidTr="00B3654C">
        <w:trPr>
          <w:jc w:val="center"/>
        </w:trPr>
        <w:tc>
          <w:tcPr>
            <w:tcW w:w="1918" w:type="dxa"/>
            <w:shd w:val="clear" w:color="auto" w:fill="70AD47"/>
            <w:vAlign w:val="center"/>
          </w:tcPr>
          <w:p w14:paraId="5BCF0951" w14:textId="77777777" w:rsidR="00010AF8" w:rsidRPr="005F2C40" w:rsidRDefault="00010AF8"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მონაცემების შეგროვებაზე პასუხისმგებელი უწყება </w:t>
            </w:r>
          </w:p>
        </w:tc>
        <w:tc>
          <w:tcPr>
            <w:tcW w:w="7869" w:type="dxa"/>
            <w:gridSpan w:val="5"/>
            <w:shd w:val="clear" w:color="auto" w:fill="E2EFD9"/>
            <w:vAlign w:val="center"/>
          </w:tcPr>
          <w:p w14:paraId="30A55765" w14:textId="77777777" w:rsidR="00010AF8" w:rsidRPr="005F2C40" w:rsidRDefault="00010AF8" w:rsidP="004F031B">
            <w:pPr>
              <w:spacing w:beforeLines="60" w:before="144" w:after="60" w:line="240" w:lineRule="auto"/>
              <w:rPr>
                <w:rFonts w:ascii="Sylfaen" w:eastAsia="Times New Roman" w:hAnsi="Sylfaen" w:cstheme="minorHAnsi"/>
                <w:bCs/>
                <w:lang w:eastAsia="en-GB"/>
              </w:rPr>
            </w:pPr>
            <w:r w:rsidRPr="005F2C40">
              <w:rPr>
                <w:rFonts w:ascii="Sylfaen" w:eastAsia="Times New Roman" w:hAnsi="Sylfaen" w:cstheme="minorHAnsi"/>
                <w:bCs/>
                <w:lang w:eastAsia="en-GB"/>
              </w:rPr>
              <w:t>მარნეულის მუნიციპალიტეტის მერია</w:t>
            </w:r>
          </w:p>
        </w:tc>
      </w:tr>
      <w:tr w:rsidR="00010AF8" w:rsidRPr="005F2C40" w14:paraId="6C960245" w14:textId="77777777" w:rsidTr="00B3654C">
        <w:trPr>
          <w:jc w:val="center"/>
        </w:trPr>
        <w:tc>
          <w:tcPr>
            <w:tcW w:w="1918" w:type="dxa"/>
            <w:shd w:val="clear" w:color="auto" w:fill="70AD47"/>
            <w:vAlign w:val="center"/>
          </w:tcPr>
          <w:p w14:paraId="47CE6D6E" w14:textId="77777777" w:rsidR="00010AF8" w:rsidRPr="005F2C40" w:rsidRDefault="00010AF8"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მონაცემების შეგროვების სიხშირე </w:t>
            </w:r>
          </w:p>
        </w:tc>
        <w:tc>
          <w:tcPr>
            <w:tcW w:w="7869" w:type="dxa"/>
            <w:gridSpan w:val="5"/>
            <w:shd w:val="clear" w:color="auto" w:fill="E2EFD9"/>
            <w:vAlign w:val="center"/>
          </w:tcPr>
          <w:p w14:paraId="5549001B" w14:textId="77777777" w:rsidR="00010AF8" w:rsidRPr="005F2C40" w:rsidRDefault="00010AF8" w:rsidP="004F031B">
            <w:pPr>
              <w:spacing w:beforeLines="60" w:before="144" w:after="60" w:line="240" w:lineRule="auto"/>
              <w:rPr>
                <w:rFonts w:ascii="Sylfaen" w:eastAsia="Times New Roman" w:hAnsi="Sylfaen" w:cstheme="minorHAnsi"/>
                <w:bCs/>
                <w:lang w:eastAsia="en-GB"/>
              </w:rPr>
            </w:pPr>
            <w:r w:rsidRPr="005F2C40">
              <w:rPr>
                <w:rFonts w:ascii="Sylfaen" w:eastAsia="Times New Roman" w:hAnsi="Sylfaen" w:cstheme="minorHAnsi"/>
                <w:bCs/>
                <w:lang w:eastAsia="en-GB"/>
              </w:rPr>
              <w:t>წლიური</w:t>
            </w:r>
          </w:p>
        </w:tc>
      </w:tr>
      <w:tr w:rsidR="00010AF8" w:rsidRPr="005F2C40" w14:paraId="0C36154D" w14:textId="77777777" w:rsidTr="00B3654C">
        <w:trPr>
          <w:jc w:val="center"/>
        </w:trPr>
        <w:tc>
          <w:tcPr>
            <w:tcW w:w="1918" w:type="dxa"/>
            <w:shd w:val="clear" w:color="auto" w:fill="70AD47"/>
            <w:vAlign w:val="center"/>
          </w:tcPr>
          <w:p w14:paraId="51E1F193" w14:textId="77777777" w:rsidR="00010AF8" w:rsidRPr="005F2C40" w:rsidRDefault="00010AF8"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მეთოდოლოგია </w:t>
            </w:r>
          </w:p>
        </w:tc>
        <w:tc>
          <w:tcPr>
            <w:tcW w:w="7869" w:type="dxa"/>
            <w:gridSpan w:val="5"/>
            <w:shd w:val="clear" w:color="auto" w:fill="E2EFD9"/>
            <w:vAlign w:val="center"/>
          </w:tcPr>
          <w:p w14:paraId="25185CC9" w14:textId="77777777" w:rsidR="000C038C" w:rsidRPr="000C038C" w:rsidRDefault="000C038C" w:rsidP="000C038C">
            <w:pPr>
              <w:spacing w:beforeLines="60" w:before="144" w:after="60" w:line="240" w:lineRule="auto"/>
              <w:jc w:val="both"/>
              <w:rPr>
                <w:rFonts w:ascii="Sylfaen" w:eastAsia="Times New Roman" w:hAnsi="Sylfaen" w:cstheme="minorHAnsi"/>
                <w:bCs/>
                <w:lang w:val="en-US" w:eastAsia="en-GB"/>
              </w:rPr>
            </w:pPr>
            <w:r w:rsidRPr="000C038C">
              <w:rPr>
                <w:rFonts w:ascii="Sylfaen" w:eastAsia="Times New Roman" w:hAnsi="Sylfaen" w:cstheme="minorHAnsi"/>
                <w:bCs/>
                <w:lang w:val="en-US" w:eastAsia="en-GB"/>
              </w:rPr>
              <w:t>ინდიკატორის გაანგარიშება ხდება შემდეგნაირად: განისაზღვრება მარნეულის მუნიციპალიტეტში არსებული დასახლებების საერთო რაოდენობა და იმ დასახლებების რაოდენობა, რომლებიც აკმაყოფილებენ მოწესრიგებული საგზაო ინფრასტრუქტურის განსაზღვრულ კრიტერიუმებს. დასახლება ჩაითვლება მოწესრიგებული საგზაო ინფრასტრუქტურით უზრუნველყოფილად, თუ:</w:t>
            </w:r>
          </w:p>
          <w:p w14:paraId="32AC54D3" w14:textId="77777777" w:rsidR="000C038C" w:rsidRPr="000C038C" w:rsidRDefault="000C038C" w:rsidP="000C038C">
            <w:pPr>
              <w:spacing w:beforeLines="60" w:before="144" w:after="60" w:line="240" w:lineRule="auto"/>
              <w:jc w:val="both"/>
              <w:rPr>
                <w:rFonts w:ascii="Sylfaen" w:eastAsia="Times New Roman" w:hAnsi="Sylfaen" w:cstheme="minorHAnsi"/>
                <w:bCs/>
                <w:lang w:val="en-US" w:eastAsia="en-GB"/>
              </w:rPr>
            </w:pPr>
            <w:r w:rsidRPr="000C038C">
              <w:rPr>
                <w:rFonts w:ascii="Sylfaen" w:eastAsia="Times New Roman" w:hAnsi="Sylfaen" w:cstheme="minorHAnsi"/>
                <w:bCs/>
                <w:lang w:val="en-US" w:eastAsia="en-GB"/>
              </w:rPr>
              <w:t>1. დასახლებასთან მისასვლელი გზა მოწყობილია მყარი საფარით, მათ შორის ასფალტბეტონის საფარით;</w:t>
            </w:r>
          </w:p>
          <w:p w14:paraId="183EF946" w14:textId="33732486" w:rsidR="000C038C" w:rsidRPr="000C038C" w:rsidRDefault="000C038C" w:rsidP="000C038C">
            <w:pPr>
              <w:spacing w:beforeLines="60" w:before="144" w:after="60" w:line="240" w:lineRule="auto"/>
              <w:jc w:val="both"/>
              <w:rPr>
                <w:rFonts w:ascii="Sylfaen" w:eastAsia="Times New Roman" w:hAnsi="Sylfaen" w:cstheme="minorHAnsi"/>
                <w:bCs/>
                <w:lang w:val="en-US" w:eastAsia="en-GB"/>
              </w:rPr>
            </w:pPr>
            <w:r w:rsidRPr="000C038C">
              <w:rPr>
                <w:rFonts w:ascii="Sylfaen" w:eastAsia="Times New Roman" w:hAnsi="Sylfaen" w:cstheme="minorHAnsi"/>
                <w:bCs/>
                <w:lang w:val="en-US" w:eastAsia="en-GB"/>
              </w:rPr>
              <w:t>2. დას</w:t>
            </w:r>
            <w:r w:rsidR="00E6503C">
              <w:rPr>
                <w:rFonts w:ascii="Sylfaen" w:eastAsia="Times New Roman" w:hAnsi="Sylfaen" w:cstheme="minorHAnsi"/>
                <w:bCs/>
                <w:lang w:val="en-US" w:eastAsia="en-GB"/>
              </w:rPr>
              <w:t xml:space="preserve">ახლების შიდა გზების არანაკლებ </w:t>
            </w:r>
            <w:r w:rsidR="00E6503C">
              <w:rPr>
                <w:rFonts w:ascii="Sylfaen" w:eastAsia="Times New Roman" w:hAnsi="Sylfaen" w:cstheme="minorHAnsi"/>
                <w:bCs/>
                <w:lang w:eastAsia="en-GB"/>
              </w:rPr>
              <w:t>55</w:t>
            </w:r>
            <w:r w:rsidRPr="000C038C">
              <w:rPr>
                <w:rFonts w:ascii="Sylfaen" w:eastAsia="Times New Roman" w:hAnsi="Sylfaen" w:cstheme="minorHAnsi"/>
                <w:bCs/>
                <w:lang w:val="en-US" w:eastAsia="en-GB"/>
              </w:rPr>
              <w:t>% უზრუნველყოფილია მყარი საფარით</w:t>
            </w:r>
            <w:r>
              <w:rPr>
                <w:rFonts w:ascii="Sylfaen" w:eastAsia="Times New Roman" w:hAnsi="Sylfaen" w:cstheme="minorHAnsi"/>
                <w:bCs/>
                <w:lang w:val="en-US" w:eastAsia="en-GB"/>
              </w:rPr>
              <w:t xml:space="preserve"> და განხორციელებულია </w:t>
            </w:r>
            <w:r w:rsidRPr="000C038C">
              <w:rPr>
                <w:rFonts w:ascii="Sylfaen" w:eastAsia="Times New Roman" w:hAnsi="Sylfaen" w:cstheme="minorHAnsi"/>
                <w:bCs/>
                <w:lang w:val="en-US" w:eastAsia="en-GB"/>
              </w:rPr>
              <w:t>რეაბილიტაცია ან განახლება;</w:t>
            </w:r>
          </w:p>
          <w:p w14:paraId="63FD6C71" w14:textId="1C789CEB" w:rsidR="00010AF8" w:rsidRPr="005F2C40" w:rsidRDefault="000C038C" w:rsidP="004F031B">
            <w:pPr>
              <w:spacing w:beforeLines="60" w:before="144" w:after="60" w:line="240" w:lineRule="auto"/>
              <w:jc w:val="both"/>
              <w:rPr>
                <w:rFonts w:ascii="Sylfaen" w:eastAsia="Times New Roman" w:hAnsi="Sylfaen" w:cstheme="minorHAnsi"/>
                <w:bCs/>
                <w:lang w:eastAsia="en-GB"/>
              </w:rPr>
            </w:pPr>
            <w:r w:rsidRPr="000C038C">
              <w:rPr>
                <w:rFonts w:ascii="Sylfaen" w:eastAsia="Times New Roman" w:hAnsi="Sylfaen" w:cstheme="minorHAnsi"/>
                <w:bCs/>
                <w:lang w:eastAsia="en-GB"/>
              </w:rPr>
              <w:t>ინდიკატორის საბოლოო მაჩვენებელი გამოითვლება მოწესრიგებული საგზაო ინფრასტრუქტურით უზრუნველყოფილი დასახლებების რაოდენობის შეფარდებით მუნიციპალიტეტის დასახლებების საერთო რაოდენობასთან და გამოისახება პროცენტებში (%). შუალედური და საბოლოო წლიური მაჩვენებლები შედარდება საბაზისო წლიურ მაჩვენებელს.</w:t>
            </w:r>
          </w:p>
        </w:tc>
      </w:tr>
      <w:tr w:rsidR="00010AF8" w:rsidRPr="005F2C40" w14:paraId="7ACCBE36" w14:textId="77777777" w:rsidTr="00B3654C">
        <w:trPr>
          <w:trHeight w:val="283"/>
          <w:jc w:val="center"/>
        </w:trPr>
        <w:tc>
          <w:tcPr>
            <w:tcW w:w="1918" w:type="dxa"/>
            <w:vMerge w:val="restart"/>
            <w:shd w:val="clear" w:color="auto" w:fill="70AD47"/>
            <w:vAlign w:val="center"/>
          </w:tcPr>
          <w:p w14:paraId="11DBF42E" w14:textId="77777777" w:rsidR="00010AF8" w:rsidRPr="005F2C40" w:rsidRDefault="00010AF8" w:rsidP="004F031B">
            <w:pPr>
              <w:spacing w:beforeLines="60" w:before="144" w:after="0" w:line="240" w:lineRule="auto"/>
              <w:rPr>
                <w:rFonts w:ascii="Sylfaen" w:hAnsi="Sylfaen" w:cstheme="minorHAnsi"/>
                <w:b/>
                <w:bCs/>
                <w:color w:val="000000"/>
              </w:rPr>
            </w:pPr>
            <w:r w:rsidRPr="005F2C40">
              <w:rPr>
                <w:rFonts w:ascii="Sylfaen" w:hAnsi="Sylfaen" w:cstheme="minorHAnsi"/>
                <w:b/>
                <w:color w:val="000000"/>
              </w:rPr>
              <w:t xml:space="preserve">ინდიკატორის მაჩვენებლები </w:t>
            </w:r>
          </w:p>
        </w:tc>
        <w:tc>
          <w:tcPr>
            <w:tcW w:w="1501" w:type="dxa"/>
            <w:shd w:val="clear" w:color="auto" w:fill="70AD47"/>
            <w:vAlign w:val="center"/>
          </w:tcPr>
          <w:p w14:paraId="3E334DF2" w14:textId="77777777" w:rsidR="00010AF8" w:rsidRPr="005F2C40" w:rsidRDefault="00010AF8" w:rsidP="004F031B">
            <w:pPr>
              <w:spacing w:beforeLines="60" w:before="144" w:after="0" w:line="240" w:lineRule="auto"/>
              <w:rPr>
                <w:rFonts w:ascii="Sylfaen" w:hAnsi="Sylfaen" w:cstheme="minorHAnsi"/>
                <w:b/>
                <w:color w:val="000000"/>
              </w:rPr>
            </w:pPr>
          </w:p>
        </w:tc>
        <w:tc>
          <w:tcPr>
            <w:tcW w:w="1175" w:type="dxa"/>
            <w:shd w:val="clear" w:color="auto" w:fill="70AD47"/>
            <w:vAlign w:val="center"/>
          </w:tcPr>
          <w:p w14:paraId="51421075" w14:textId="77777777" w:rsidR="00010AF8" w:rsidRPr="005F2C40" w:rsidRDefault="00010AF8" w:rsidP="004F031B">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 xml:space="preserve">  საბაზისო </w:t>
            </w:r>
          </w:p>
        </w:tc>
        <w:tc>
          <w:tcPr>
            <w:tcW w:w="1992" w:type="dxa"/>
            <w:shd w:val="clear" w:color="auto" w:fill="70AD47"/>
          </w:tcPr>
          <w:p w14:paraId="6E7E46A5" w14:textId="77777777" w:rsidR="00010AF8" w:rsidRPr="005F2C40" w:rsidRDefault="00010AF8" w:rsidP="004F031B">
            <w:pPr>
              <w:spacing w:after="0" w:line="240" w:lineRule="auto"/>
              <w:jc w:val="center"/>
              <w:rPr>
                <w:rFonts w:ascii="Sylfaen" w:hAnsi="Sylfaen" w:cstheme="minorHAnsi"/>
                <w:b/>
                <w:color w:val="000000"/>
              </w:rPr>
            </w:pPr>
            <w:r w:rsidRPr="005F2C40">
              <w:rPr>
                <w:rFonts w:ascii="Sylfaen" w:hAnsi="Sylfaen" w:cstheme="minorHAnsi"/>
                <w:b/>
                <w:color w:val="000000"/>
              </w:rPr>
              <w:t>საშუალოვადიანი</w:t>
            </w:r>
          </w:p>
          <w:p w14:paraId="7D692897" w14:textId="77777777" w:rsidR="00010AF8" w:rsidRPr="005F2C40" w:rsidRDefault="00010AF8" w:rsidP="004F031B">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სამიზნე</w:t>
            </w:r>
          </w:p>
        </w:tc>
        <w:tc>
          <w:tcPr>
            <w:tcW w:w="1992" w:type="dxa"/>
            <w:shd w:val="clear" w:color="auto" w:fill="70AD47"/>
          </w:tcPr>
          <w:p w14:paraId="4647246A" w14:textId="77777777" w:rsidR="00010AF8" w:rsidRPr="005F2C40" w:rsidRDefault="00010AF8" w:rsidP="004F031B">
            <w:pPr>
              <w:spacing w:after="0" w:line="240" w:lineRule="auto"/>
              <w:jc w:val="center"/>
              <w:rPr>
                <w:rFonts w:ascii="Sylfaen" w:hAnsi="Sylfaen" w:cstheme="minorHAnsi"/>
                <w:b/>
                <w:color w:val="000000"/>
              </w:rPr>
            </w:pPr>
            <w:r w:rsidRPr="005F2C40">
              <w:rPr>
                <w:rFonts w:ascii="Sylfaen" w:hAnsi="Sylfaen" w:cstheme="minorHAnsi"/>
                <w:b/>
                <w:color w:val="000000"/>
              </w:rPr>
              <w:t>საშუალოვადიანი</w:t>
            </w:r>
          </w:p>
          <w:p w14:paraId="324CBE37" w14:textId="77777777" w:rsidR="00010AF8" w:rsidRPr="005F2C40" w:rsidRDefault="00010AF8" w:rsidP="004F031B">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სამიზნე</w:t>
            </w:r>
          </w:p>
        </w:tc>
        <w:tc>
          <w:tcPr>
            <w:tcW w:w="1209" w:type="dxa"/>
            <w:shd w:val="clear" w:color="auto" w:fill="70AD47"/>
          </w:tcPr>
          <w:p w14:paraId="452A174D" w14:textId="77777777" w:rsidR="00010AF8" w:rsidRPr="005F2C40" w:rsidRDefault="00010AF8" w:rsidP="004F031B">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საბოლოო სამიზნე</w:t>
            </w:r>
          </w:p>
        </w:tc>
      </w:tr>
      <w:tr w:rsidR="00010AF8" w:rsidRPr="005F2C40" w14:paraId="0BED22E6" w14:textId="77777777" w:rsidTr="00B3654C">
        <w:trPr>
          <w:trHeight w:val="299"/>
          <w:jc w:val="center"/>
        </w:trPr>
        <w:tc>
          <w:tcPr>
            <w:tcW w:w="1918" w:type="dxa"/>
            <w:vMerge/>
            <w:shd w:val="clear" w:color="auto" w:fill="70AD47"/>
            <w:vAlign w:val="center"/>
          </w:tcPr>
          <w:p w14:paraId="1BAA0446" w14:textId="77777777" w:rsidR="00010AF8" w:rsidRPr="005F2C40" w:rsidRDefault="00010AF8" w:rsidP="004F031B">
            <w:pPr>
              <w:spacing w:beforeLines="60" w:before="144" w:after="0" w:line="240" w:lineRule="auto"/>
              <w:rPr>
                <w:rFonts w:ascii="Sylfaen" w:hAnsi="Sylfaen" w:cstheme="minorHAnsi"/>
                <w:b/>
                <w:bCs/>
                <w:color w:val="000000"/>
              </w:rPr>
            </w:pPr>
          </w:p>
        </w:tc>
        <w:tc>
          <w:tcPr>
            <w:tcW w:w="1501" w:type="dxa"/>
            <w:shd w:val="clear" w:color="auto" w:fill="70AD47"/>
            <w:vAlign w:val="center"/>
          </w:tcPr>
          <w:p w14:paraId="64729F35" w14:textId="77777777" w:rsidR="00010AF8" w:rsidRPr="005F2C40" w:rsidRDefault="00010AF8"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წელი </w:t>
            </w:r>
          </w:p>
        </w:tc>
        <w:tc>
          <w:tcPr>
            <w:tcW w:w="1175" w:type="dxa"/>
            <w:shd w:val="clear" w:color="auto" w:fill="E2EFD9"/>
            <w:vAlign w:val="center"/>
          </w:tcPr>
          <w:p w14:paraId="1C52B3C9" w14:textId="77777777" w:rsidR="00010AF8" w:rsidRPr="005F2C40" w:rsidRDefault="00010AF8" w:rsidP="004F031B">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2025</w:t>
            </w:r>
          </w:p>
        </w:tc>
        <w:tc>
          <w:tcPr>
            <w:tcW w:w="1992" w:type="dxa"/>
            <w:shd w:val="clear" w:color="auto" w:fill="E2EFD9"/>
            <w:vAlign w:val="center"/>
          </w:tcPr>
          <w:p w14:paraId="2BC7DF57" w14:textId="77777777" w:rsidR="00010AF8" w:rsidRPr="005F2C40" w:rsidRDefault="00010AF8" w:rsidP="004F031B">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2029</w:t>
            </w:r>
          </w:p>
        </w:tc>
        <w:tc>
          <w:tcPr>
            <w:tcW w:w="1992" w:type="dxa"/>
            <w:shd w:val="clear" w:color="auto" w:fill="E2EFD9"/>
            <w:vAlign w:val="center"/>
          </w:tcPr>
          <w:p w14:paraId="2DCFE4B9" w14:textId="77777777" w:rsidR="00010AF8" w:rsidRPr="005F2C40" w:rsidRDefault="00010AF8" w:rsidP="004F031B">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2033</w:t>
            </w:r>
          </w:p>
        </w:tc>
        <w:tc>
          <w:tcPr>
            <w:tcW w:w="1209" w:type="dxa"/>
            <w:shd w:val="clear" w:color="auto" w:fill="E2EFD9"/>
            <w:vAlign w:val="center"/>
          </w:tcPr>
          <w:p w14:paraId="1B865810" w14:textId="77777777" w:rsidR="00010AF8" w:rsidRPr="005F2C40" w:rsidRDefault="00010AF8" w:rsidP="004F031B">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2037</w:t>
            </w:r>
          </w:p>
        </w:tc>
      </w:tr>
      <w:tr w:rsidR="00010AF8" w:rsidRPr="005F2C40" w14:paraId="631C2B68" w14:textId="77777777" w:rsidTr="00B3654C">
        <w:trPr>
          <w:trHeight w:val="665"/>
          <w:jc w:val="center"/>
        </w:trPr>
        <w:tc>
          <w:tcPr>
            <w:tcW w:w="1918" w:type="dxa"/>
            <w:vMerge/>
            <w:shd w:val="clear" w:color="auto" w:fill="70AD47"/>
            <w:vAlign w:val="center"/>
          </w:tcPr>
          <w:p w14:paraId="2360972A" w14:textId="77777777" w:rsidR="00010AF8" w:rsidRPr="005F2C40" w:rsidRDefault="00010AF8" w:rsidP="004F031B">
            <w:pPr>
              <w:spacing w:beforeLines="60" w:before="144" w:after="0" w:line="240" w:lineRule="auto"/>
              <w:rPr>
                <w:rFonts w:ascii="Sylfaen" w:hAnsi="Sylfaen" w:cstheme="minorHAnsi"/>
                <w:b/>
                <w:bCs/>
                <w:color w:val="000000"/>
              </w:rPr>
            </w:pPr>
          </w:p>
        </w:tc>
        <w:tc>
          <w:tcPr>
            <w:tcW w:w="1501" w:type="dxa"/>
            <w:shd w:val="clear" w:color="auto" w:fill="70AD47"/>
            <w:vAlign w:val="center"/>
          </w:tcPr>
          <w:p w14:paraId="4B93F648" w14:textId="77777777" w:rsidR="00010AF8" w:rsidRPr="005F2C40" w:rsidRDefault="00010AF8" w:rsidP="004F031B">
            <w:pPr>
              <w:spacing w:after="0" w:line="240" w:lineRule="auto"/>
              <w:rPr>
                <w:rFonts w:ascii="Sylfaen" w:hAnsi="Sylfaen" w:cstheme="minorHAnsi"/>
                <w:b/>
                <w:color w:val="000000"/>
              </w:rPr>
            </w:pPr>
            <w:r w:rsidRPr="005F2C40">
              <w:rPr>
                <w:rFonts w:ascii="Sylfaen" w:hAnsi="Sylfaen" w:cstheme="minorHAnsi"/>
                <w:b/>
                <w:color w:val="000000"/>
              </w:rPr>
              <w:t xml:space="preserve">მაჩვენებელი </w:t>
            </w:r>
          </w:p>
        </w:tc>
        <w:tc>
          <w:tcPr>
            <w:tcW w:w="1175" w:type="dxa"/>
            <w:shd w:val="clear" w:color="auto" w:fill="E2EFD9"/>
            <w:vAlign w:val="center"/>
          </w:tcPr>
          <w:p w14:paraId="065C01B3" w14:textId="49DAF5C9" w:rsidR="00010AF8" w:rsidRPr="005F2C40" w:rsidRDefault="00E6503C" w:rsidP="00E6503C">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38</w:t>
            </w:r>
          </w:p>
        </w:tc>
        <w:tc>
          <w:tcPr>
            <w:tcW w:w="1992" w:type="dxa"/>
            <w:shd w:val="clear" w:color="auto" w:fill="E2EFD9"/>
            <w:vAlign w:val="center"/>
          </w:tcPr>
          <w:p w14:paraId="12B9E5D4" w14:textId="0B529718" w:rsidR="00010AF8" w:rsidRPr="005F2C40" w:rsidRDefault="0054019E" w:rsidP="004F031B">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20</w:t>
            </w:r>
            <w:r w:rsidR="00010AF8" w:rsidRPr="005F2C40">
              <w:rPr>
                <w:rFonts w:ascii="Sylfaen" w:eastAsia="Times New Roman" w:hAnsi="Sylfaen" w:cstheme="minorHAnsi"/>
                <w:bCs/>
                <w:lang w:eastAsia="en-GB"/>
              </w:rPr>
              <w:t>%</w:t>
            </w:r>
          </w:p>
        </w:tc>
        <w:tc>
          <w:tcPr>
            <w:tcW w:w="1992" w:type="dxa"/>
            <w:shd w:val="clear" w:color="auto" w:fill="E2EFD9"/>
            <w:vAlign w:val="center"/>
          </w:tcPr>
          <w:p w14:paraId="00B2B988" w14:textId="7CA8CF26" w:rsidR="00010AF8" w:rsidRPr="005F2C40" w:rsidRDefault="0054019E" w:rsidP="004F031B">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35</w:t>
            </w:r>
            <w:r w:rsidR="00010AF8" w:rsidRPr="005F2C40">
              <w:rPr>
                <w:rFonts w:ascii="Sylfaen" w:eastAsia="Times New Roman" w:hAnsi="Sylfaen" w:cstheme="minorHAnsi"/>
                <w:bCs/>
                <w:lang w:eastAsia="en-GB"/>
              </w:rPr>
              <w:t>%</w:t>
            </w:r>
          </w:p>
        </w:tc>
        <w:tc>
          <w:tcPr>
            <w:tcW w:w="1209" w:type="dxa"/>
            <w:shd w:val="clear" w:color="auto" w:fill="E2EFD9"/>
          </w:tcPr>
          <w:p w14:paraId="63843CC5" w14:textId="20832287" w:rsidR="00010AF8" w:rsidRPr="005F2C40" w:rsidRDefault="0054019E" w:rsidP="004F031B">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50</w:t>
            </w:r>
            <w:r w:rsidR="00010AF8" w:rsidRPr="005F2C40">
              <w:rPr>
                <w:rFonts w:ascii="Sylfaen" w:eastAsia="Times New Roman" w:hAnsi="Sylfaen" w:cstheme="minorHAnsi"/>
                <w:bCs/>
                <w:lang w:eastAsia="en-GB"/>
              </w:rPr>
              <w:t>%</w:t>
            </w:r>
          </w:p>
        </w:tc>
      </w:tr>
    </w:tbl>
    <w:p w14:paraId="080FBBC2" w14:textId="32F0AC15" w:rsidR="00454140" w:rsidRPr="00145157" w:rsidRDefault="00145157" w:rsidP="00CE431D">
      <w:pPr>
        <w:spacing w:after="0" w:line="240" w:lineRule="auto"/>
        <w:jc w:val="both"/>
        <w:rPr>
          <w:rFonts w:ascii="Sylfaen" w:hAnsi="Sylfaen"/>
          <w:bCs/>
        </w:rPr>
      </w:pPr>
      <w:r w:rsidRPr="00145157">
        <w:rPr>
          <w:rFonts w:ascii="Sylfaen" w:hAnsi="Sylfaen"/>
          <w:bCs/>
        </w:rPr>
        <w:t xml:space="preserve">*„მოწესრიგებულ საგზაო ინფრასტრუქტურაში“ იგულისხმება მუნიციპალიტეტის ტერიტორიაზე არსებული დასახლებებთან მისასვლელი და შიდა გზები, რომლებზეც </w:t>
      </w:r>
      <w:r w:rsidR="000C038C" w:rsidRPr="000C038C">
        <w:rPr>
          <w:rFonts w:ascii="Sylfaen" w:hAnsi="Sylfaen"/>
          <w:bCs/>
        </w:rPr>
        <w:t>მოწყობილია, რეაბილიტირებულია ან განახლებულია მყარი საფარი, მათ შორის ასფალტბეტონის საფარი.</w:t>
      </w:r>
      <w:r w:rsidR="000C038C">
        <w:rPr>
          <w:rFonts w:ascii="Sylfaen" w:hAnsi="Sylfaen"/>
          <w:bCs/>
        </w:rPr>
        <w:t xml:space="preserve">  </w:t>
      </w:r>
      <w:r w:rsidRPr="00145157">
        <w:rPr>
          <w:rFonts w:ascii="Sylfaen" w:hAnsi="Sylfaen"/>
          <w:bCs/>
        </w:rPr>
        <w:t xml:space="preserve">მონაცემები ეფუძნება მუნიციპალიტეტის მიერ განხორციელებული </w:t>
      </w:r>
      <w:r w:rsidRPr="00145157">
        <w:rPr>
          <w:rFonts w:ascii="Sylfaen" w:hAnsi="Sylfaen"/>
          <w:bCs/>
        </w:rPr>
        <w:lastRenderedPageBreak/>
        <w:t>საგზაო ინფრასტრუქტურული პროექტების, დასრულებული სამუშაოებისა და გზების აღრიცხვის მონაცემებს.</w:t>
      </w:r>
    </w:p>
    <w:p w14:paraId="12BEC860" w14:textId="69DBE7B0" w:rsidR="00E426E2" w:rsidRDefault="00E426E2" w:rsidP="00CE431D">
      <w:pPr>
        <w:spacing w:after="0" w:line="240" w:lineRule="auto"/>
        <w:jc w:val="both"/>
        <w:rPr>
          <w:rFonts w:ascii="Sylfaen" w:hAnsi="Sylfaen"/>
          <w:b/>
          <w:bCs/>
        </w:rPr>
      </w:pPr>
    </w:p>
    <w:p w14:paraId="3454449F" w14:textId="63345A85" w:rsidR="00E426E2" w:rsidRDefault="00E426E2" w:rsidP="00CE431D">
      <w:pPr>
        <w:spacing w:after="0" w:line="240" w:lineRule="auto"/>
        <w:jc w:val="both"/>
        <w:rPr>
          <w:rFonts w:ascii="Sylfaen" w:hAnsi="Sylfaen"/>
          <w:b/>
          <w:bCs/>
        </w:rPr>
      </w:pPr>
    </w:p>
    <w:p w14:paraId="6A81944E" w14:textId="5FE7ADB4" w:rsidR="00E426E2" w:rsidRDefault="00E426E2" w:rsidP="00CE431D">
      <w:pPr>
        <w:spacing w:after="0" w:line="240" w:lineRule="auto"/>
        <w:jc w:val="both"/>
        <w:rPr>
          <w:rFonts w:ascii="Sylfaen" w:hAnsi="Sylfaen"/>
          <w:b/>
          <w:bCs/>
        </w:rPr>
      </w:pPr>
    </w:p>
    <w:p w14:paraId="55FFC88D" w14:textId="396F2A00" w:rsidR="00B35966" w:rsidRDefault="00B35966" w:rsidP="00CE431D">
      <w:pPr>
        <w:spacing w:after="0" w:line="240" w:lineRule="auto"/>
        <w:jc w:val="both"/>
        <w:rPr>
          <w:rFonts w:ascii="Sylfaen" w:hAnsi="Sylfaen"/>
          <w:b/>
          <w:bCs/>
        </w:rPr>
      </w:pPr>
    </w:p>
    <w:p w14:paraId="535D6A85" w14:textId="034B432A" w:rsidR="00E426E2" w:rsidRPr="005F2C40" w:rsidRDefault="00E426E2" w:rsidP="00CE431D">
      <w:pPr>
        <w:spacing w:after="0" w:line="240" w:lineRule="auto"/>
        <w:jc w:val="both"/>
        <w:rPr>
          <w:rFonts w:ascii="Sylfaen" w:hAnsi="Sylfaen"/>
          <w:b/>
          <w:bCs/>
        </w:rPr>
      </w:pPr>
    </w:p>
    <w:p w14:paraId="797E1CBB" w14:textId="789EE5C9" w:rsidR="00D33996" w:rsidRPr="005F2C40" w:rsidRDefault="00D33996" w:rsidP="00CE431D">
      <w:pPr>
        <w:spacing w:after="0" w:line="240" w:lineRule="auto"/>
        <w:jc w:val="both"/>
        <w:rPr>
          <w:rFonts w:ascii="Sylfaen" w:hAnsi="Sylfaen"/>
          <w:b/>
          <w:bCs/>
        </w:rPr>
      </w:pPr>
    </w:p>
    <w:p w14:paraId="00D458F4" w14:textId="24A2706A" w:rsidR="00D33996" w:rsidRDefault="0088063E" w:rsidP="00A14DAB">
      <w:pPr>
        <w:pStyle w:val="ListParagraph"/>
        <w:numPr>
          <w:ilvl w:val="0"/>
          <w:numId w:val="4"/>
        </w:numPr>
        <w:spacing w:after="0" w:line="240" w:lineRule="auto"/>
        <w:jc w:val="both"/>
        <w:rPr>
          <w:rFonts w:ascii="Sylfaen" w:eastAsia="Times New Roman" w:hAnsi="Sylfaen" w:cs="Calibri"/>
          <w:b/>
          <w:bCs/>
          <w:lang w:eastAsia="en-GB"/>
        </w:rPr>
      </w:pPr>
      <w:r w:rsidRPr="0088063E">
        <w:rPr>
          <w:rFonts w:ascii="Sylfaen" w:eastAsia="Times New Roman" w:hAnsi="Sylfaen" w:cs="Calibri"/>
          <w:b/>
          <w:bCs/>
          <w:lang w:eastAsia="en-GB"/>
        </w:rPr>
        <w:t>საზოგადოებრივი ტრანსპორტის მომსახურებით უზრუნველყოფილი დასახლებების წილი მუნიციპალიტეტში (%)</w:t>
      </w:r>
    </w:p>
    <w:p w14:paraId="06BF4B9B" w14:textId="77777777" w:rsidR="0088063E" w:rsidRPr="0088063E" w:rsidRDefault="0088063E" w:rsidP="0088063E">
      <w:pPr>
        <w:pStyle w:val="ListParagraph"/>
        <w:spacing w:after="0" w:line="240" w:lineRule="auto"/>
        <w:jc w:val="both"/>
        <w:rPr>
          <w:rFonts w:ascii="Sylfaen" w:eastAsia="Times New Roman" w:hAnsi="Sylfaen" w:cs="Calibri"/>
          <w:b/>
          <w:bCs/>
          <w:lang w:eastAsia="en-GB"/>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8"/>
        <w:gridCol w:w="1501"/>
        <w:gridCol w:w="1175"/>
        <w:gridCol w:w="1992"/>
        <w:gridCol w:w="1992"/>
        <w:gridCol w:w="1209"/>
      </w:tblGrid>
      <w:tr w:rsidR="00D33996" w:rsidRPr="005F2C40" w14:paraId="2E906EE1" w14:textId="77777777" w:rsidTr="004F031B">
        <w:trPr>
          <w:trHeight w:val="645"/>
          <w:jc w:val="center"/>
        </w:trPr>
        <w:tc>
          <w:tcPr>
            <w:tcW w:w="1959" w:type="dxa"/>
            <w:shd w:val="clear" w:color="auto" w:fill="70AD47"/>
            <w:vAlign w:val="center"/>
          </w:tcPr>
          <w:p w14:paraId="5A5D1C7B" w14:textId="77777777" w:rsidR="00D33996" w:rsidRPr="005F2C40" w:rsidRDefault="00D33996" w:rsidP="004F031B">
            <w:pPr>
              <w:spacing w:after="0" w:line="240" w:lineRule="auto"/>
              <w:rPr>
                <w:rFonts w:ascii="Sylfaen" w:hAnsi="Sylfaen" w:cstheme="minorHAnsi"/>
                <w:b/>
                <w:color w:val="000000"/>
              </w:rPr>
            </w:pPr>
            <w:r w:rsidRPr="005F2C40">
              <w:rPr>
                <w:rFonts w:ascii="Sylfaen" w:hAnsi="Sylfaen" w:cstheme="minorHAnsi"/>
                <w:b/>
                <w:color w:val="000000"/>
              </w:rPr>
              <w:t xml:space="preserve">ინდიკატორის დასახელება </w:t>
            </w:r>
          </w:p>
        </w:tc>
        <w:tc>
          <w:tcPr>
            <w:tcW w:w="7817" w:type="dxa"/>
            <w:gridSpan w:val="5"/>
            <w:shd w:val="clear" w:color="auto" w:fill="E2EFD9"/>
            <w:vAlign w:val="center"/>
          </w:tcPr>
          <w:p w14:paraId="411A71E6" w14:textId="21A1339B" w:rsidR="00D33996" w:rsidRPr="005F2C40" w:rsidRDefault="0088063E" w:rsidP="004F031B">
            <w:pPr>
              <w:spacing w:after="0" w:line="240" w:lineRule="auto"/>
              <w:jc w:val="both"/>
              <w:rPr>
                <w:rFonts w:ascii="Sylfaen" w:eastAsia="Times New Roman" w:hAnsi="Sylfaen" w:cstheme="minorHAnsi"/>
                <w:lang w:eastAsia="en-GB"/>
              </w:rPr>
            </w:pPr>
            <w:r w:rsidRPr="0088063E">
              <w:rPr>
                <w:rFonts w:ascii="Sylfaen" w:eastAsia="Times New Roman" w:hAnsi="Sylfaen" w:cs="Calibri"/>
                <w:lang w:eastAsia="en-GB"/>
              </w:rPr>
              <w:t>საზოგადოებრივი ტრანსპორტის მომსახურებით უზრუნველყოფილი დასახლებების წილი მუნიციპალიტეტში (%)</w:t>
            </w:r>
          </w:p>
        </w:tc>
      </w:tr>
      <w:tr w:rsidR="00D33996" w:rsidRPr="005F2C40" w14:paraId="6791E841" w14:textId="77777777" w:rsidTr="004F031B">
        <w:trPr>
          <w:trHeight w:val="645"/>
          <w:jc w:val="center"/>
        </w:trPr>
        <w:tc>
          <w:tcPr>
            <w:tcW w:w="1959" w:type="dxa"/>
            <w:shd w:val="clear" w:color="auto" w:fill="70AD47"/>
            <w:vAlign w:val="center"/>
          </w:tcPr>
          <w:p w14:paraId="75FA7DE9" w14:textId="77777777" w:rsidR="00D33996" w:rsidRPr="005F2C40" w:rsidRDefault="00D33996" w:rsidP="004F031B">
            <w:pPr>
              <w:spacing w:after="0" w:line="240" w:lineRule="auto"/>
              <w:rPr>
                <w:rFonts w:ascii="Sylfaen" w:hAnsi="Sylfaen" w:cstheme="minorHAnsi"/>
                <w:b/>
                <w:color w:val="000000"/>
              </w:rPr>
            </w:pPr>
            <w:r w:rsidRPr="005F2C40">
              <w:rPr>
                <w:rFonts w:ascii="Sylfaen" w:hAnsi="Sylfaen" w:cstheme="minorHAnsi"/>
                <w:b/>
                <w:color w:val="000000"/>
              </w:rPr>
              <w:t>ინდიკატორის ტიპი</w:t>
            </w:r>
          </w:p>
        </w:tc>
        <w:tc>
          <w:tcPr>
            <w:tcW w:w="7817" w:type="dxa"/>
            <w:gridSpan w:val="5"/>
            <w:shd w:val="clear" w:color="auto" w:fill="E2EFD9"/>
            <w:vAlign w:val="center"/>
          </w:tcPr>
          <w:p w14:paraId="25BD3B1F" w14:textId="77777777" w:rsidR="00D33996" w:rsidRPr="005F2C40" w:rsidRDefault="00D33996" w:rsidP="004F031B">
            <w:pPr>
              <w:spacing w:after="0" w:line="240" w:lineRule="auto"/>
              <w:rPr>
                <w:rFonts w:ascii="Sylfaen" w:eastAsia="Times New Roman" w:hAnsi="Sylfaen" w:cstheme="minorHAnsi"/>
                <w:lang w:eastAsia="en-GB"/>
              </w:rPr>
            </w:pPr>
            <w:r w:rsidRPr="005F2C40">
              <w:rPr>
                <w:rFonts w:ascii="Sylfaen" w:eastAsia="Times New Roman" w:hAnsi="Sylfaen" w:cstheme="minorHAnsi"/>
                <w:lang w:eastAsia="en-GB"/>
              </w:rPr>
              <w:t>ამოცანის შედეგის</w:t>
            </w:r>
          </w:p>
        </w:tc>
      </w:tr>
      <w:tr w:rsidR="00D33996" w:rsidRPr="005F2C40" w14:paraId="2082894B" w14:textId="77777777" w:rsidTr="004F031B">
        <w:trPr>
          <w:trHeight w:val="1479"/>
          <w:jc w:val="center"/>
        </w:trPr>
        <w:tc>
          <w:tcPr>
            <w:tcW w:w="1959" w:type="dxa"/>
            <w:shd w:val="clear" w:color="auto" w:fill="70AD47"/>
            <w:vAlign w:val="center"/>
          </w:tcPr>
          <w:p w14:paraId="6387F734" w14:textId="77777777" w:rsidR="00D33996" w:rsidRPr="005F2C40" w:rsidRDefault="00D33996"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ინდიკატორის კავშირი პროგრამის მიზანთან /  ამოცანასთან </w:t>
            </w:r>
          </w:p>
        </w:tc>
        <w:tc>
          <w:tcPr>
            <w:tcW w:w="7817" w:type="dxa"/>
            <w:gridSpan w:val="5"/>
            <w:shd w:val="clear" w:color="auto" w:fill="E2EFD9"/>
            <w:vAlign w:val="center"/>
          </w:tcPr>
          <w:p w14:paraId="21B95A28" w14:textId="77777777" w:rsidR="003A64B3" w:rsidRPr="003A64B3" w:rsidRDefault="003A64B3" w:rsidP="003A64B3">
            <w:pPr>
              <w:spacing w:beforeLines="60" w:before="144" w:line="240" w:lineRule="auto"/>
              <w:rPr>
                <w:rFonts w:ascii="Sylfaen" w:eastAsia="Times New Roman" w:hAnsi="Sylfaen" w:cstheme="minorHAnsi"/>
                <w:lang w:eastAsia="en-GB"/>
              </w:rPr>
            </w:pPr>
            <w:r w:rsidRPr="003A64B3">
              <w:rPr>
                <w:rFonts w:ascii="Sylfaen" w:eastAsia="Times New Roman" w:hAnsi="Sylfaen" w:cstheme="minorHAnsi"/>
                <w:lang w:eastAsia="en-GB"/>
              </w:rPr>
              <w:t>მიზანი 2.1: ინფრასტრუქტურული და სივრცითი განვითარება</w:t>
            </w:r>
          </w:p>
          <w:p w14:paraId="5438C24B" w14:textId="5EC46DE5" w:rsidR="00D33996" w:rsidRPr="005F2C40" w:rsidRDefault="003A64B3" w:rsidP="003A64B3">
            <w:pPr>
              <w:spacing w:beforeLines="60" w:before="144" w:line="240" w:lineRule="auto"/>
              <w:rPr>
                <w:rFonts w:ascii="Sylfaen" w:eastAsia="Times New Roman" w:hAnsi="Sylfaen" w:cstheme="minorHAnsi"/>
                <w:lang w:eastAsia="en-GB"/>
              </w:rPr>
            </w:pPr>
            <w:r w:rsidRPr="003A64B3">
              <w:rPr>
                <w:rFonts w:ascii="Sylfaen" w:eastAsia="Times New Roman" w:hAnsi="Sylfaen" w:cstheme="minorHAnsi"/>
                <w:lang w:eastAsia="en-GB"/>
              </w:rPr>
              <w:t>ამოცანა 2.1.1: საგზაო და სატრანსპორტო ინფრასტრუქტურის განვითარება;</w:t>
            </w:r>
          </w:p>
        </w:tc>
      </w:tr>
      <w:tr w:rsidR="00D33996" w:rsidRPr="005F2C40" w14:paraId="4034ABF1" w14:textId="77777777" w:rsidTr="004F031B">
        <w:trPr>
          <w:trHeight w:val="675"/>
          <w:jc w:val="center"/>
        </w:trPr>
        <w:tc>
          <w:tcPr>
            <w:tcW w:w="1959" w:type="dxa"/>
            <w:shd w:val="clear" w:color="auto" w:fill="70AD47"/>
            <w:vAlign w:val="center"/>
          </w:tcPr>
          <w:p w14:paraId="4AD9D81D" w14:textId="77777777" w:rsidR="00D33996" w:rsidRPr="005F2C40" w:rsidRDefault="00D33996"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ინდიკატორის აღწერა </w:t>
            </w:r>
          </w:p>
        </w:tc>
        <w:tc>
          <w:tcPr>
            <w:tcW w:w="7817" w:type="dxa"/>
            <w:gridSpan w:val="5"/>
            <w:shd w:val="clear" w:color="auto" w:fill="E2EFD9"/>
            <w:vAlign w:val="center"/>
          </w:tcPr>
          <w:p w14:paraId="2244B085" w14:textId="196A90A3" w:rsidR="00D33996" w:rsidRPr="005F2C40" w:rsidRDefault="0088063E" w:rsidP="004F031B">
            <w:pPr>
              <w:spacing w:after="0" w:line="240" w:lineRule="auto"/>
              <w:rPr>
                <w:rFonts w:ascii="Sylfaen" w:eastAsia="Times New Roman" w:hAnsi="Sylfaen" w:cstheme="minorHAnsi"/>
                <w:lang w:eastAsia="en-GB"/>
              </w:rPr>
            </w:pPr>
            <w:r w:rsidRPr="0088063E">
              <w:rPr>
                <w:rFonts w:ascii="Sylfaen" w:hAnsi="Sylfaen"/>
              </w:rPr>
              <w:t>ინდიკატორი ითვლის მარნეულის მუნიციპალიტეტში იმ დასახლებების წილს, რომლებიც უზრუნველყოფილია საზოგადოებრივი ტრანსპორტის მომსახურებით და ასახავს მოსახლეობის სატრანსპორტო ხელმისაწვდომობის გაუმჯობესების დინამიკას.</w:t>
            </w:r>
          </w:p>
        </w:tc>
      </w:tr>
      <w:tr w:rsidR="00D33996" w:rsidRPr="005F2C40" w14:paraId="56750354" w14:textId="77777777" w:rsidTr="004F031B">
        <w:trPr>
          <w:trHeight w:val="675"/>
          <w:jc w:val="center"/>
        </w:trPr>
        <w:tc>
          <w:tcPr>
            <w:tcW w:w="1959" w:type="dxa"/>
            <w:shd w:val="clear" w:color="auto" w:fill="70AD47"/>
            <w:vAlign w:val="center"/>
          </w:tcPr>
          <w:p w14:paraId="3FB51D49" w14:textId="77777777" w:rsidR="00D33996" w:rsidRPr="005F2C40" w:rsidRDefault="00D33996" w:rsidP="004F031B">
            <w:pPr>
              <w:spacing w:beforeLines="60" w:before="144" w:line="240" w:lineRule="auto"/>
              <w:rPr>
                <w:rFonts w:ascii="Sylfaen" w:hAnsi="Sylfaen" w:cstheme="minorHAnsi"/>
                <w:b/>
                <w:color w:val="000000"/>
              </w:rPr>
            </w:pPr>
            <w:r w:rsidRPr="005F2C40">
              <w:rPr>
                <w:rFonts w:ascii="Sylfaen" w:hAnsi="Sylfaen" w:cstheme="minorHAnsi"/>
                <w:b/>
              </w:rPr>
              <w:t xml:space="preserve">დადასტურების წყარო </w:t>
            </w:r>
          </w:p>
        </w:tc>
        <w:tc>
          <w:tcPr>
            <w:tcW w:w="7817" w:type="dxa"/>
            <w:gridSpan w:val="5"/>
            <w:shd w:val="clear" w:color="auto" w:fill="E2EFD9"/>
            <w:vAlign w:val="center"/>
          </w:tcPr>
          <w:p w14:paraId="2231401B" w14:textId="77777777" w:rsidR="00D33996" w:rsidRPr="005F2C40" w:rsidRDefault="00D33996" w:rsidP="004F031B">
            <w:pPr>
              <w:spacing w:beforeLines="60" w:before="144" w:after="60" w:line="240" w:lineRule="auto"/>
              <w:rPr>
                <w:rFonts w:ascii="Sylfaen" w:eastAsia="Times New Roman" w:hAnsi="Sylfaen" w:cstheme="minorHAnsi"/>
                <w:bCs/>
                <w:lang w:eastAsia="en-GB"/>
              </w:rPr>
            </w:pPr>
            <w:r w:rsidRPr="005F2C40">
              <w:rPr>
                <w:rFonts w:ascii="Sylfaen" w:eastAsia="Times New Roman" w:hAnsi="Sylfaen" w:cstheme="minorHAnsi"/>
                <w:bCs/>
                <w:lang w:eastAsia="en-GB"/>
              </w:rPr>
              <w:t>მუნიციპალური მონაცემები</w:t>
            </w:r>
          </w:p>
        </w:tc>
      </w:tr>
      <w:tr w:rsidR="00D33996" w:rsidRPr="005F2C40" w14:paraId="752B2AF9" w14:textId="77777777" w:rsidTr="004F031B">
        <w:trPr>
          <w:jc w:val="center"/>
        </w:trPr>
        <w:tc>
          <w:tcPr>
            <w:tcW w:w="1959" w:type="dxa"/>
            <w:shd w:val="clear" w:color="auto" w:fill="70AD47"/>
            <w:vAlign w:val="center"/>
          </w:tcPr>
          <w:p w14:paraId="620D9E35" w14:textId="77777777" w:rsidR="00D33996" w:rsidRPr="005F2C40" w:rsidRDefault="00D33996"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მონაცემების შეგროვებაზე პასუხისმგებელი უწყება </w:t>
            </w:r>
          </w:p>
        </w:tc>
        <w:tc>
          <w:tcPr>
            <w:tcW w:w="7817" w:type="dxa"/>
            <w:gridSpan w:val="5"/>
            <w:shd w:val="clear" w:color="auto" w:fill="E2EFD9"/>
            <w:vAlign w:val="center"/>
          </w:tcPr>
          <w:p w14:paraId="3F7B3849" w14:textId="77777777" w:rsidR="00D33996" w:rsidRPr="005F2C40" w:rsidRDefault="00D33996" w:rsidP="004F031B">
            <w:pPr>
              <w:spacing w:beforeLines="60" w:before="144" w:after="60" w:line="240" w:lineRule="auto"/>
              <w:rPr>
                <w:rFonts w:ascii="Sylfaen" w:eastAsia="Times New Roman" w:hAnsi="Sylfaen" w:cstheme="minorHAnsi"/>
                <w:bCs/>
                <w:lang w:eastAsia="en-GB"/>
              </w:rPr>
            </w:pPr>
            <w:r w:rsidRPr="005F2C40">
              <w:rPr>
                <w:rFonts w:ascii="Sylfaen" w:eastAsia="Times New Roman" w:hAnsi="Sylfaen" w:cstheme="minorHAnsi"/>
                <w:bCs/>
                <w:lang w:eastAsia="en-GB"/>
              </w:rPr>
              <w:t>მარნეულის მუნიციპალიტეტის მერია</w:t>
            </w:r>
          </w:p>
        </w:tc>
      </w:tr>
      <w:tr w:rsidR="00D33996" w:rsidRPr="005F2C40" w14:paraId="6FFBAE95" w14:textId="77777777" w:rsidTr="004F031B">
        <w:trPr>
          <w:jc w:val="center"/>
        </w:trPr>
        <w:tc>
          <w:tcPr>
            <w:tcW w:w="1959" w:type="dxa"/>
            <w:shd w:val="clear" w:color="auto" w:fill="70AD47"/>
            <w:vAlign w:val="center"/>
          </w:tcPr>
          <w:p w14:paraId="141C8639" w14:textId="77777777" w:rsidR="00D33996" w:rsidRPr="005F2C40" w:rsidRDefault="00D33996"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მონაცემების შეგროვების სიხშირე </w:t>
            </w:r>
          </w:p>
        </w:tc>
        <w:tc>
          <w:tcPr>
            <w:tcW w:w="7817" w:type="dxa"/>
            <w:gridSpan w:val="5"/>
            <w:shd w:val="clear" w:color="auto" w:fill="E2EFD9"/>
            <w:vAlign w:val="center"/>
          </w:tcPr>
          <w:p w14:paraId="2556049D" w14:textId="77777777" w:rsidR="00D33996" w:rsidRPr="005F2C40" w:rsidRDefault="00D33996" w:rsidP="004F031B">
            <w:pPr>
              <w:spacing w:beforeLines="60" w:before="144" w:after="60" w:line="240" w:lineRule="auto"/>
              <w:rPr>
                <w:rFonts w:ascii="Sylfaen" w:eastAsia="Times New Roman" w:hAnsi="Sylfaen" w:cstheme="minorHAnsi"/>
                <w:bCs/>
                <w:lang w:eastAsia="en-GB"/>
              </w:rPr>
            </w:pPr>
            <w:r w:rsidRPr="005F2C40">
              <w:rPr>
                <w:rFonts w:ascii="Sylfaen" w:eastAsia="Times New Roman" w:hAnsi="Sylfaen" w:cstheme="minorHAnsi"/>
                <w:bCs/>
                <w:lang w:eastAsia="en-GB"/>
              </w:rPr>
              <w:t>წლიური</w:t>
            </w:r>
          </w:p>
        </w:tc>
      </w:tr>
      <w:tr w:rsidR="00D33996" w:rsidRPr="005F2C40" w14:paraId="23B62C3C" w14:textId="77777777" w:rsidTr="004F031B">
        <w:trPr>
          <w:jc w:val="center"/>
        </w:trPr>
        <w:tc>
          <w:tcPr>
            <w:tcW w:w="1959" w:type="dxa"/>
            <w:shd w:val="clear" w:color="auto" w:fill="70AD47"/>
            <w:vAlign w:val="center"/>
          </w:tcPr>
          <w:p w14:paraId="25658922" w14:textId="77777777" w:rsidR="00D33996" w:rsidRPr="005F2C40" w:rsidRDefault="00D33996"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მეთოდოლოგია </w:t>
            </w:r>
          </w:p>
        </w:tc>
        <w:tc>
          <w:tcPr>
            <w:tcW w:w="7817" w:type="dxa"/>
            <w:gridSpan w:val="5"/>
            <w:shd w:val="clear" w:color="auto" w:fill="E2EFD9"/>
            <w:vAlign w:val="center"/>
          </w:tcPr>
          <w:p w14:paraId="517BA23B" w14:textId="77777777" w:rsidR="0088063E" w:rsidRPr="0088063E" w:rsidRDefault="0088063E" w:rsidP="0088063E">
            <w:pPr>
              <w:spacing w:beforeLines="60" w:before="144" w:after="60" w:line="240" w:lineRule="auto"/>
              <w:jc w:val="both"/>
              <w:rPr>
                <w:rFonts w:ascii="Sylfaen" w:hAnsi="Sylfaen"/>
                <w:lang w:val="en-US"/>
              </w:rPr>
            </w:pPr>
            <w:r w:rsidRPr="0088063E">
              <w:rPr>
                <w:rFonts w:ascii="Sylfaen" w:hAnsi="Sylfaen"/>
                <w:bCs/>
                <w:lang w:val="en-US"/>
              </w:rPr>
              <w:t>ინდიკატორის გაანგარიშება ხდება შემდეგნაირად: განისაზღვრება მარნეულის მუნიციპალიტეტში არსებული დასახლებების საერთო რაოდენობა და იმ დასახლებების რაოდენობა, სადაც უზრუნველყოფილია საზოგადოებრივი ტრანსპორტის მოქმედი მომსახურება.</w:t>
            </w:r>
          </w:p>
          <w:p w14:paraId="0F0B9A30" w14:textId="44F90461" w:rsidR="0088063E" w:rsidRPr="0088063E" w:rsidRDefault="0088063E" w:rsidP="0088063E">
            <w:pPr>
              <w:spacing w:beforeLines="60" w:before="144" w:after="60" w:line="240" w:lineRule="auto"/>
              <w:jc w:val="both"/>
              <w:rPr>
                <w:rFonts w:ascii="Sylfaen" w:hAnsi="Sylfaen"/>
                <w:lang w:val="en-US"/>
              </w:rPr>
            </w:pPr>
            <w:r w:rsidRPr="0088063E">
              <w:rPr>
                <w:rFonts w:ascii="Sylfaen" w:hAnsi="Sylfaen"/>
                <w:bCs/>
                <w:lang w:val="en-US"/>
              </w:rPr>
              <w:lastRenderedPageBreak/>
              <w:t xml:space="preserve">დასახლება ჩაითვლება საზოგადოებრივი ტრანსპორტის მომსახურებით უზრუნველყოფილად, თუ მას გააჩნია მოქმედი სატრანსპორტო მარშრუტი, რომელიც უზრუნველყოფს მოსახლეობის გადაადგილებას მუნიციპალიტეტის ადმინისტრაციულ ცენტრთან ან </w:t>
            </w:r>
            <w:proofErr w:type="gramStart"/>
            <w:r w:rsidRPr="0088063E">
              <w:rPr>
                <w:rFonts w:ascii="Sylfaen" w:hAnsi="Sylfaen"/>
                <w:bCs/>
                <w:lang w:val="en-US"/>
              </w:rPr>
              <w:t>სხვა  მიმართულებებთან</w:t>
            </w:r>
            <w:proofErr w:type="gramEnd"/>
            <w:r w:rsidRPr="0088063E">
              <w:rPr>
                <w:rFonts w:ascii="Sylfaen" w:hAnsi="Sylfaen"/>
                <w:bCs/>
                <w:lang w:val="en-US"/>
              </w:rPr>
              <w:t>.</w:t>
            </w:r>
          </w:p>
          <w:p w14:paraId="434AB2B2" w14:textId="4D85DBDD" w:rsidR="00D33996" w:rsidRPr="003A64B3" w:rsidRDefault="0088063E" w:rsidP="004F031B">
            <w:pPr>
              <w:spacing w:beforeLines="60" w:before="144" w:after="60" w:line="240" w:lineRule="auto"/>
              <w:jc w:val="both"/>
              <w:rPr>
                <w:rFonts w:ascii="Sylfaen" w:hAnsi="Sylfaen"/>
                <w:lang w:val="en-US"/>
              </w:rPr>
            </w:pPr>
            <w:r w:rsidRPr="0088063E">
              <w:rPr>
                <w:rFonts w:ascii="Sylfaen" w:hAnsi="Sylfaen"/>
                <w:bCs/>
                <w:lang w:val="en-US"/>
              </w:rPr>
              <w:t>ინდიკატორის საბოლოო მაჩვენებელი გამოითვლება საზოგადოებრივი ტრანსპორტის მომსახურებით უზრუნველყოფილი დასახლებების რაოდენობის შეფარდებით მუნიციპალიტეტის დასახლებების საერთო რაოდენობასთან და გამოისახება პროცენტებში (%). შუალედური და საბოლოო წლიური მაჩვენებლები შედარდება საბაზისო წლიურ მაჩვენებელს.</w:t>
            </w:r>
          </w:p>
        </w:tc>
      </w:tr>
      <w:tr w:rsidR="00D33996" w:rsidRPr="005F2C40" w14:paraId="7E3B1490" w14:textId="77777777" w:rsidTr="004F031B">
        <w:trPr>
          <w:trHeight w:val="283"/>
          <w:jc w:val="center"/>
        </w:trPr>
        <w:tc>
          <w:tcPr>
            <w:tcW w:w="1959" w:type="dxa"/>
            <w:vMerge w:val="restart"/>
            <w:shd w:val="clear" w:color="auto" w:fill="70AD47"/>
            <w:vAlign w:val="center"/>
          </w:tcPr>
          <w:p w14:paraId="1ECBBDE9" w14:textId="77777777" w:rsidR="00D33996" w:rsidRPr="005F2C40" w:rsidRDefault="00D33996" w:rsidP="004F031B">
            <w:pPr>
              <w:spacing w:beforeLines="60" w:before="144" w:after="0" w:line="240" w:lineRule="auto"/>
              <w:rPr>
                <w:rFonts w:ascii="Sylfaen" w:hAnsi="Sylfaen" w:cstheme="minorHAnsi"/>
                <w:b/>
                <w:bCs/>
                <w:color w:val="000000"/>
              </w:rPr>
            </w:pPr>
            <w:r w:rsidRPr="005F2C40">
              <w:rPr>
                <w:rFonts w:ascii="Sylfaen" w:hAnsi="Sylfaen" w:cstheme="minorHAnsi"/>
                <w:b/>
                <w:color w:val="000000"/>
              </w:rPr>
              <w:lastRenderedPageBreak/>
              <w:t xml:space="preserve">ინდიკატორის მაჩვენებლები </w:t>
            </w:r>
          </w:p>
        </w:tc>
        <w:tc>
          <w:tcPr>
            <w:tcW w:w="1551" w:type="dxa"/>
            <w:shd w:val="clear" w:color="auto" w:fill="70AD47"/>
            <w:vAlign w:val="center"/>
          </w:tcPr>
          <w:p w14:paraId="09414B65" w14:textId="77777777" w:rsidR="00D33996" w:rsidRPr="005F2C40" w:rsidRDefault="00D33996" w:rsidP="004F031B">
            <w:pPr>
              <w:spacing w:beforeLines="60" w:before="144" w:after="0" w:line="240" w:lineRule="auto"/>
              <w:rPr>
                <w:rFonts w:ascii="Sylfaen" w:hAnsi="Sylfaen" w:cstheme="minorHAnsi"/>
                <w:b/>
                <w:color w:val="000000"/>
              </w:rPr>
            </w:pPr>
          </w:p>
        </w:tc>
        <w:tc>
          <w:tcPr>
            <w:tcW w:w="1141" w:type="dxa"/>
            <w:shd w:val="clear" w:color="auto" w:fill="70AD47"/>
            <w:vAlign w:val="center"/>
          </w:tcPr>
          <w:p w14:paraId="28F61A90" w14:textId="77777777" w:rsidR="00D33996" w:rsidRPr="005F2C40" w:rsidRDefault="00D33996" w:rsidP="004F031B">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 xml:space="preserve">  საბაზისო </w:t>
            </w:r>
          </w:p>
        </w:tc>
        <w:tc>
          <w:tcPr>
            <w:tcW w:w="1851" w:type="dxa"/>
            <w:shd w:val="clear" w:color="auto" w:fill="70AD47"/>
          </w:tcPr>
          <w:p w14:paraId="0465DAFC" w14:textId="77777777" w:rsidR="00D33996" w:rsidRPr="005F2C40" w:rsidRDefault="00D33996" w:rsidP="004F031B">
            <w:pPr>
              <w:spacing w:after="0" w:line="240" w:lineRule="auto"/>
              <w:jc w:val="center"/>
              <w:rPr>
                <w:rFonts w:ascii="Sylfaen" w:hAnsi="Sylfaen" w:cstheme="minorHAnsi"/>
                <w:b/>
                <w:color w:val="000000"/>
              </w:rPr>
            </w:pPr>
            <w:r w:rsidRPr="005F2C40">
              <w:rPr>
                <w:rFonts w:ascii="Sylfaen" w:hAnsi="Sylfaen" w:cstheme="minorHAnsi"/>
                <w:b/>
                <w:color w:val="000000"/>
              </w:rPr>
              <w:t>საშუალოვადიანი</w:t>
            </w:r>
          </w:p>
          <w:p w14:paraId="528EB2C3" w14:textId="77777777" w:rsidR="00D33996" w:rsidRPr="005F2C40" w:rsidRDefault="00D33996" w:rsidP="004F031B">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სამიზნე</w:t>
            </w:r>
          </w:p>
        </w:tc>
        <w:tc>
          <w:tcPr>
            <w:tcW w:w="1851" w:type="dxa"/>
            <w:shd w:val="clear" w:color="auto" w:fill="70AD47"/>
          </w:tcPr>
          <w:p w14:paraId="476CCC0A" w14:textId="77777777" w:rsidR="00D33996" w:rsidRPr="005F2C40" w:rsidRDefault="00D33996" w:rsidP="004F031B">
            <w:pPr>
              <w:spacing w:after="0" w:line="240" w:lineRule="auto"/>
              <w:jc w:val="center"/>
              <w:rPr>
                <w:rFonts w:ascii="Sylfaen" w:hAnsi="Sylfaen" w:cstheme="minorHAnsi"/>
                <w:b/>
                <w:color w:val="000000"/>
              </w:rPr>
            </w:pPr>
            <w:r w:rsidRPr="005F2C40">
              <w:rPr>
                <w:rFonts w:ascii="Sylfaen" w:hAnsi="Sylfaen" w:cstheme="minorHAnsi"/>
                <w:b/>
                <w:color w:val="000000"/>
              </w:rPr>
              <w:t>საშუალოვადიანი</w:t>
            </w:r>
          </w:p>
          <w:p w14:paraId="33DC765F" w14:textId="77777777" w:rsidR="00D33996" w:rsidRPr="005F2C40" w:rsidRDefault="00D33996" w:rsidP="004F031B">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სამიზნე</w:t>
            </w:r>
          </w:p>
        </w:tc>
        <w:tc>
          <w:tcPr>
            <w:tcW w:w="1423" w:type="dxa"/>
            <w:shd w:val="clear" w:color="auto" w:fill="70AD47"/>
          </w:tcPr>
          <w:p w14:paraId="2BB5F314" w14:textId="77777777" w:rsidR="00D33996" w:rsidRPr="005F2C40" w:rsidRDefault="00D33996" w:rsidP="004F031B">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საბოლოო სამიზნე</w:t>
            </w:r>
          </w:p>
        </w:tc>
      </w:tr>
      <w:tr w:rsidR="00D33996" w:rsidRPr="005F2C40" w14:paraId="2CC41E77" w14:textId="77777777" w:rsidTr="004F031B">
        <w:trPr>
          <w:trHeight w:val="299"/>
          <w:jc w:val="center"/>
        </w:trPr>
        <w:tc>
          <w:tcPr>
            <w:tcW w:w="1959" w:type="dxa"/>
            <w:vMerge/>
            <w:shd w:val="clear" w:color="auto" w:fill="70AD47"/>
            <w:vAlign w:val="center"/>
          </w:tcPr>
          <w:p w14:paraId="3B90D166" w14:textId="77777777" w:rsidR="00D33996" w:rsidRPr="005F2C40" w:rsidRDefault="00D33996" w:rsidP="004F031B">
            <w:pPr>
              <w:spacing w:beforeLines="60" w:before="144" w:after="0" w:line="240" w:lineRule="auto"/>
              <w:rPr>
                <w:rFonts w:ascii="Sylfaen" w:hAnsi="Sylfaen" w:cstheme="minorHAnsi"/>
                <w:b/>
                <w:bCs/>
                <w:color w:val="000000"/>
              </w:rPr>
            </w:pPr>
          </w:p>
        </w:tc>
        <w:tc>
          <w:tcPr>
            <w:tcW w:w="1551" w:type="dxa"/>
            <w:shd w:val="clear" w:color="auto" w:fill="70AD47"/>
            <w:vAlign w:val="center"/>
          </w:tcPr>
          <w:p w14:paraId="3DBDFDE9" w14:textId="77777777" w:rsidR="00D33996" w:rsidRPr="005F2C40" w:rsidRDefault="00D33996"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წელი </w:t>
            </w:r>
          </w:p>
        </w:tc>
        <w:tc>
          <w:tcPr>
            <w:tcW w:w="1141" w:type="dxa"/>
            <w:shd w:val="clear" w:color="auto" w:fill="E2EFD9"/>
            <w:vAlign w:val="center"/>
          </w:tcPr>
          <w:p w14:paraId="3CC2B4E7" w14:textId="77777777" w:rsidR="00D33996" w:rsidRPr="005F2C40" w:rsidRDefault="00D33996" w:rsidP="004F031B">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2025</w:t>
            </w:r>
          </w:p>
        </w:tc>
        <w:tc>
          <w:tcPr>
            <w:tcW w:w="1851" w:type="dxa"/>
            <w:shd w:val="clear" w:color="auto" w:fill="E2EFD9"/>
            <w:vAlign w:val="center"/>
          </w:tcPr>
          <w:p w14:paraId="14A2D2EB" w14:textId="77777777" w:rsidR="00D33996" w:rsidRPr="005F2C40" w:rsidRDefault="00D33996" w:rsidP="004F031B">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2029</w:t>
            </w:r>
          </w:p>
        </w:tc>
        <w:tc>
          <w:tcPr>
            <w:tcW w:w="1851" w:type="dxa"/>
            <w:shd w:val="clear" w:color="auto" w:fill="E2EFD9"/>
            <w:vAlign w:val="center"/>
          </w:tcPr>
          <w:p w14:paraId="45824269" w14:textId="77777777" w:rsidR="00D33996" w:rsidRPr="005F2C40" w:rsidRDefault="00D33996" w:rsidP="004F031B">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2033</w:t>
            </w:r>
          </w:p>
        </w:tc>
        <w:tc>
          <w:tcPr>
            <w:tcW w:w="1423" w:type="dxa"/>
            <w:shd w:val="clear" w:color="auto" w:fill="E2EFD9"/>
            <w:vAlign w:val="center"/>
          </w:tcPr>
          <w:p w14:paraId="313A8319" w14:textId="77777777" w:rsidR="00D33996" w:rsidRPr="005F2C40" w:rsidRDefault="00D33996" w:rsidP="004F031B">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2037</w:t>
            </w:r>
          </w:p>
        </w:tc>
      </w:tr>
      <w:tr w:rsidR="00D33996" w:rsidRPr="005F2C40" w14:paraId="018D8CB0" w14:textId="77777777" w:rsidTr="004F031B">
        <w:trPr>
          <w:trHeight w:val="665"/>
          <w:jc w:val="center"/>
        </w:trPr>
        <w:tc>
          <w:tcPr>
            <w:tcW w:w="1959" w:type="dxa"/>
            <w:vMerge/>
            <w:shd w:val="clear" w:color="auto" w:fill="70AD47"/>
            <w:vAlign w:val="center"/>
          </w:tcPr>
          <w:p w14:paraId="7AD18089" w14:textId="77777777" w:rsidR="00D33996" w:rsidRPr="005F2C40" w:rsidRDefault="00D33996" w:rsidP="004F031B">
            <w:pPr>
              <w:spacing w:beforeLines="60" w:before="144" w:after="0" w:line="240" w:lineRule="auto"/>
              <w:rPr>
                <w:rFonts w:ascii="Sylfaen" w:hAnsi="Sylfaen" w:cstheme="minorHAnsi"/>
                <w:b/>
                <w:bCs/>
                <w:color w:val="000000"/>
              </w:rPr>
            </w:pPr>
          </w:p>
        </w:tc>
        <w:tc>
          <w:tcPr>
            <w:tcW w:w="1551" w:type="dxa"/>
            <w:shd w:val="clear" w:color="auto" w:fill="70AD47"/>
            <w:vAlign w:val="center"/>
          </w:tcPr>
          <w:p w14:paraId="523D08A5" w14:textId="77777777" w:rsidR="00D33996" w:rsidRPr="005F2C40" w:rsidRDefault="00D33996" w:rsidP="004F031B">
            <w:pPr>
              <w:spacing w:after="0" w:line="240" w:lineRule="auto"/>
              <w:rPr>
                <w:rFonts w:ascii="Sylfaen" w:hAnsi="Sylfaen" w:cstheme="minorHAnsi"/>
                <w:b/>
                <w:color w:val="000000"/>
              </w:rPr>
            </w:pPr>
            <w:r w:rsidRPr="005F2C40">
              <w:rPr>
                <w:rFonts w:ascii="Sylfaen" w:hAnsi="Sylfaen" w:cstheme="minorHAnsi"/>
                <w:b/>
                <w:color w:val="000000"/>
              </w:rPr>
              <w:t xml:space="preserve">მაჩვენებელი </w:t>
            </w:r>
          </w:p>
        </w:tc>
        <w:tc>
          <w:tcPr>
            <w:tcW w:w="1141" w:type="dxa"/>
            <w:shd w:val="clear" w:color="auto" w:fill="E2EFD9"/>
            <w:vAlign w:val="center"/>
          </w:tcPr>
          <w:p w14:paraId="0A818BF8" w14:textId="29CA8035" w:rsidR="00D33996" w:rsidRPr="005F2C40" w:rsidRDefault="00E6503C" w:rsidP="004F031B">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56</w:t>
            </w:r>
          </w:p>
        </w:tc>
        <w:tc>
          <w:tcPr>
            <w:tcW w:w="1851" w:type="dxa"/>
            <w:shd w:val="clear" w:color="auto" w:fill="E2EFD9"/>
            <w:vAlign w:val="center"/>
          </w:tcPr>
          <w:p w14:paraId="26E35D65" w14:textId="7A8D09A5" w:rsidR="00D33996" w:rsidRPr="005F2C40" w:rsidRDefault="00D86E45" w:rsidP="004F031B">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1</w:t>
            </w:r>
            <w:r w:rsidR="00A56EB2">
              <w:rPr>
                <w:rFonts w:ascii="Sylfaen" w:eastAsia="Times New Roman" w:hAnsi="Sylfaen" w:cstheme="minorHAnsi"/>
                <w:bCs/>
                <w:lang w:eastAsia="en-GB"/>
              </w:rPr>
              <w:t>5</w:t>
            </w:r>
            <w:r w:rsidR="00D33996" w:rsidRPr="005F2C40">
              <w:rPr>
                <w:rFonts w:ascii="Sylfaen" w:eastAsia="Times New Roman" w:hAnsi="Sylfaen" w:cstheme="minorHAnsi"/>
                <w:bCs/>
                <w:lang w:eastAsia="en-GB"/>
              </w:rPr>
              <w:t>%</w:t>
            </w:r>
          </w:p>
        </w:tc>
        <w:tc>
          <w:tcPr>
            <w:tcW w:w="1851" w:type="dxa"/>
            <w:shd w:val="clear" w:color="auto" w:fill="E2EFD9"/>
            <w:vAlign w:val="center"/>
          </w:tcPr>
          <w:p w14:paraId="7B82BD49" w14:textId="3A81AC7F" w:rsidR="00D33996" w:rsidRPr="005F2C40" w:rsidRDefault="00A56EB2" w:rsidP="004F031B">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25</w:t>
            </w:r>
            <w:r w:rsidR="00D33996" w:rsidRPr="005F2C40">
              <w:rPr>
                <w:rFonts w:ascii="Sylfaen" w:eastAsia="Times New Roman" w:hAnsi="Sylfaen" w:cstheme="minorHAnsi"/>
                <w:bCs/>
                <w:lang w:eastAsia="en-GB"/>
              </w:rPr>
              <w:t>%</w:t>
            </w:r>
          </w:p>
        </w:tc>
        <w:tc>
          <w:tcPr>
            <w:tcW w:w="1423" w:type="dxa"/>
            <w:shd w:val="clear" w:color="auto" w:fill="E2EFD9"/>
          </w:tcPr>
          <w:p w14:paraId="61A4924D" w14:textId="7A840C48" w:rsidR="00D33996" w:rsidRPr="005F2C40" w:rsidRDefault="00D86E45" w:rsidP="004F031B">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3</w:t>
            </w:r>
            <w:r w:rsidR="00A56EB2">
              <w:rPr>
                <w:rFonts w:ascii="Sylfaen" w:eastAsia="Times New Roman" w:hAnsi="Sylfaen" w:cstheme="minorHAnsi"/>
                <w:bCs/>
                <w:lang w:eastAsia="en-GB"/>
              </w:rPr>
              <w:t>5</w:t>
            </w:r>
            <w:r w:rsidR="00D33996" w:rsidRPr="005F2C40">
              <w:rPr>
                <w:rFonts w:ascii="Sylfaen" w:eastAsia="Times New Roman" w:hAnsi="Sylfaen" w:cstheme="minorHAnsi"/>
                <w:bCs/>
                <w:lang w:eastAsia="en-GB"/>
              </w:rPr>
              <w:t>%</w:t>
            </w:r>
          </w:p>
        </w:tc>
      </w:tr>
    </w:tbl>
    <w:p w14:paraId="2FE79DAB" w14:textId="77777777" w:rsidR="003A64B3" w:rsidRDefault="003A64B3" w:rsidP="003A64B3">
      <w:pPr>
        <w:spacing w:after="0" w:line="240" w:lineRule="auto"/>
        <w:jc w:val="both"/>
        <w:rPr>
          <w:rFonts w:ascii="Sylfaen" w:eastAsia="Times New Roman" w:hAnsi="Sylfaen" w:cs="Calibri"/>
          <w:b/>
          <w:bCs/>
          <w:lang w:eastAsia="en-GB"/>
        </w:rPr>
      </w:pPr>
    </w:p>
    <w:p w14:paraId="02E23F98" w14:textId="60AB69C4" w:rsidR="00D33996" w:rsidRPr="003A64B3" w:rsidRDefault="003A64B3" w:rsidP="003A64B3">
      <w:pPr>
        <w:spacing w:after="0" w:line="240" w:lineRule="auto"/>
        <w:jc w:val="both"/>
        <w:rPr>
          <w:rFonts w:ascii="Sylfaen" w:hAnsi="Sylfaen"/>
          <w:b/>
          <w:bCs/>
        </w:rPr>
      </w:pPr>
      <w:r>
        <w:rPr>
          <w:rFonts w:ascii="Sylfaen" w:eastAsia="Times New Roman" w:hAnsi="Sylfaen" w:cs="Calibri"/>
          <w:b/>
          <w:bCs/>
          <w:lang w:eastAsia="en-GB"/>
        </w:rPr>
        <w:t>*</w:t>
      </w:r>
      <w:r w:rsidRPr="003A64B3">
        <w:rPr>
          <w:rFonts w:ascii="Sylfaen" w:hAnsi="Sylfaen"/>
          <w:bCs/>
        </w:rPr>
        <w:t>საზოგადოებრივი ტრანსპორტის მომსახურებაში იგულისხმება მუნიციპალიტეტის ტერიტორიაზე მოქმედი რეგულარული სატრანსპორტო მარშრუტები, რომლებიც უზრუნველყოფენ დასახლებებს შორის და/ან დასახლებებიდან მუნიციპალიტეტის ადმინისტრაციულ ცენტრთან გადაადგილების შესაძლებლობას. მონაცემები ეფუძნება</w:t>
      </w:r>
      <w:r>
        <w:rPr>
          <w:rFonts w:ascii="Sylfaen" w:hAnsi="Sylfaen"/>
          <w:bCs/>
        </w:rPr>
        <w:t xml:space="preserve"> შპს ,,მარნეულის ავტოპარკის“ მონაცემებს. </w:t>
      </w:r>
    </w:p>
    <w:p w14:paraId="1F64C230" w14:textId="398FF848" w:rsidR="00D33996" w:rsidRPr="005F2C40" w:rsidRDefault="00D33996" w:rsidP="00CE431D">
      <w:pPr>
        <w:spacing w:after="0" w:line="240" w:lineRule="auto"/>
        <w:jc w:val="both"/>
        <w:rPr>
          <w:rFonts w:ascii="Sylfaen" w:hAnsi="Sylfaen"/>
          <w:b/>
          <w:bCs/>
        </w:rPr>
      </w:pPr>
    </w:p>
    <w:p w14:paraId="6334B147" w14:textId="5DD29BE2" w:rsidR="00C26131" w:rsidRDefault="00C26131" w:rsidP="00CE431D">
      <w:pPr>
        <w:spacing w:after="0" w:line="240" w:lineRule="auto"/>
        <w:jc w:val="both"/>
        <w:rPr>
          <w:rFonts w:ascii="Sylfaen" w:hAnsi="Sylfaen"/>
          <w:b/>
          <w:bCs/>
        </w:rPr>
      </w:pPr>
    </w:p>
    <w:p w14:paraId="73B31AD5" w14:textId="23CE7715" w:rsidR="005324C9" w:rsidRDefault="005324C9" w:rsidP="00CE431D">
      <w:pPr>
        <w:spacing w:after="0" w:line="240" w:lineRule="auto"/>
        <w:jc w:val="both"/>
        <w:rPr>
          <w:rFonts w:ascii="Sylfaen" w:hAnsi="Sylfaen"/>
          <w:b/>
          <w:bCs/>
        </w:rPr>
      </w:pPr>
    </w:p>
    <w:p w14:paraId="42BB21E4" w14:textId="3E836E3A" w:rsidR="005324C9" w:rsidRDefault="005324C9" w:rsidP="00CE431D">
      <w:pPr>
        <w:spacing w:after="0" w:line="240" w:lineRule="auto"/>
        <w:jc w:val="both"/>
        <w:rPr>
          <w:rFonts w:ascii="Sylfaen" w:hAnsi="Sylfaen"/>
          <w:b/>
          <w:bCs/>
        </w:rPr>
      </w:pPr>
    </w:p>
    <w:p w14:paraId="5328815C" w14:textId="77777777" w:rsidR="005324C9" w:rsidRPr="005F2C40" w:rsidRDefault="005324C9" w:rsidP="00CE431D">
      <w:pPr>
        <w:spacing w:after="0" w:line="240" w:lineRule="auto"/>
        <w:jc w:val="both"/>
        <w:rPr>
          <w:rFonts w:ascii="Sylfaen" w:hAnsi="Sylfaen"/>
          <w:b/>
          <w:bCs/>
        </w:rPr>
      </w:pPr>
    </w:p>
    <w:p w14:paraId="4E67624B" w14:textId="56D1EF6F" w:rsidR="00C26131" w:rsidRDefault="003A64B3" w:rsidP="00A14DAB">
      <w:pPr>
        <w:pStyle w:val="ListParagraph"/>
        <w:numPr>
          <w:ilvl w:val="0"/>
          <w:numId w:val="4"/>
        </w:numPr>
        <w:spacing w:after="0" w:line="240" w:lineRule="auto"/>
        <w:jc w:val="both"/>
        <w:rPr>
          <w:rFonts w:ascii="Sylfaen" w:eastAsia="Times New Roman" w:hAnsi="Sylfaen" w:cs="Calibri"/>
          <w:b/>
          <w:bCs/>
          <w:lang w:eastAsia="en-GB"/>
        </w:rPr>
      </w:pPr>
      <w:r w:rsidRPr="003A64B3">
        <w:rPr>
          <w:rFonts w:ascii="Sylfaen" w:eastAsia="Times New Roman" w:hAnsi="Sylfaen" w:cs="Calibri"/>
          <w:b/>
          <w:bCs/>
          <w:lang w:eastAsia="en-GB"/>
        </w:rPr>
        <w:t>თანამედროვე სტანდარტების შესაბამისი საბავშვო ბაღების წილი მუნიციპალიტეტში (%)</w:t>
      </w:r>
    </w:p>
    <w:p w14:paraId="4EDB4CFD" w14:textId="77777777" w:rsidR="003A64B3" w:rsidRPr="003A64B3" w:rsidRDefault="003A64B3" w:rsidP="003A64B3">
      <w:pPr>
        <w:pStyle w:val="ListParagraph"/>
        <w:spacing w:after="0" w:line="240" w:lineRule="auto"/>
        <w:jc w:val="both"/>
        <w:rPr>
          <w:rFonts w:ascii="Sylfaen" w:eastAsia="Times New Roman" w:hAnsi="Sylfaen" w:cs="Calibri"/>
          <w:b/>
          <w:bCs/>
          <w:lang w:eastAsia="en-GB"/>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8"/>
        <w:gridCol w:w="1501"/>
        <w:gridCol w:w="1175"/>
        <w:gridCol w:w="1992"/>
        <w:gridCol w:w="1992"/>
        <w:gridCol w:w="1209"/>
      </w:tblGrid>
      <w:tr w:rsidR="00C26131" w:rsidRPr="005F2C40" w14:paraId="1E6B7DE7" w14:textId="77777777" w:rsidTr="004F031B">
        <w:trPr>
          <w:trHeight w:val="645"/>
          <w:jc w:val="center"/>
        </w:trPr>
        <w:tc>
          <w:tcPr>
            <w:tcW w:w="1959" w:type="dxa"/>
            <w:shd w:val="clear" w:color="auto" w:fill="70AD47"/>
            <w:vAlign w:val="center"/>
          </w:tcPr>
          <w:p w14:paraId="6F32BFB2" w14:textId="77777777" w:rsidR="00C26131" w:rsidRPr="005F2C40" w:rsidRDefault="00C26131" w:rsidP="004F031B">
            <w:pPr>
              <w:spacing w:after="0" w:line="240" w:lineRule="auto"/>
              <w:rPr>
                <w:rFonts w:ascii="Sylfaen" w:hAnsi="Sylfaen" w:cstheme="minorHAnsi"/>
                <w:b/>
                <w:color w:val="000000"/>
              </w:rPr>
            </w:pPr>
            <w:r w:rsidRPr="005F2C40">
              <w:rPr>
                <w:rFonts w:ascii="Sylfaen" w:hAnsi="Sylfaen" w:cstheme="minorHAnsi"/>
                <w:b/>
                <w:color w:val="000000"/>
              </w:rPr>
              <w:t xml:space="preserve">ინდიკატორის დასახელება </w:t>
            </w:r>
          </w:p>
        </w:tc>
        <w:tc>
          <w:tcPr>
            <w:tcW w:w="7817" w:type="dxa"/>
            <w:gridSpan w:val="5"/>
            <w:shd w:val="clear" w:color="auto" w:fill="E2EFD9"/>
            <w:vAlign w:val="center"/>
          </w:tcPr>
          <w:p w14:paraId="08F0F173" w14:textId="30B6849C" w:rsidR="00C26131" w:rsidRPr="005F2C40" w:rsidRDefault="003A64B3" w:rsidP="004F031B">
            <w:pPr>
              <w:spacing w:after="0" w:line="240" w:lineRule="auto"/>
              <w:jc w:val="both"/>
              <w:rPr>
                <w:rFonts w:ascii="Sylfaen" w:eastAsia="Times New Roman" w:hAnsi="Sylfaen" w:cstheme="minorHAnsi"/>
                <w:lang w:eastAsia="en-GB"/>
              </w:rPr>
            </w:pPr>
            <w:r w:rsidRPr="003A64B3">
              <w:rPr>
                <w:rFonts w:ascii="Sylfaen" w:hAnsi="Sylfaen" w:cstheme="minorHAnsi"/>
              </w:rPr>
              <w:t>თანამედროვე სტანდარტების შესაბამისი საბავშვო ბაღების წილი მუნიციპალიტეტში (%)</w:t>
            </w:r>
          </w:p>
        </w:tc>
      </w:tr>
      <w:tr w:rsidR="00C26131" w:rsidRPr="005F2C40" w14:paraId="257B5555" w14:textId="77777777" w:rsidTr="004F031B">
        <w:trPr>
          <w:trHeight w:val="645"/>
          <w:jc w:val="center"/>
        </w:trPr>
        <w:tc>
          <w:tcPr>
            <w:tcW w:w="1959" w:type="dxa"/>
            <w:shd w:val="clear" w:color="auto" w:fill="70AD47"/>
            <w:vAlign w:val="center"/>
          </w:tcPr>
          <w:p w14:paraId="1CC9D871" w14:textId="77777777" w:rsidR="00C26131" w:rsidRPr="005F2C40" w:rsidRDefault="00C26131" w:rsidP="004F031B">
            <w:pPr>
              <w:spacing w:after="0" w:line="240" w:lineRule="auto"/>
              <w:rPr>
                <w:rFonts w:ascii="Sylfaen" w:hAnsi="Sylfaen" w:cstheme="minorHAnsi"/>
                <w:b/>
                <w:color w:val="000000"/>
              </w:rPr>
            </w:pPr>
            <w:r w:rsidRPr="005F2C40">
              <w:rPr>
                <w:rFonts w:ascii="Sylfaen" w:hAnsi="Sylfaen" w:cstheme="minorHAnsi"/>
                <w:b/>
                <w:color w:val="000000"/>
              </w:rPr>
              <w:t>ინდიკატორის ტიპი</w:t>
            </w:r>
          </w:p>
        </w:tc>
        <w:tc>
          <w:tcPr>
            <w:tcW w:w="7817" w:type="dxa"/>
            <w:gridSpan w:val="5"/>
            <w:shd w:val="clear" w:color="auto" w:fill="E2EFD9"/>
            <w:vAlign w:val="center"/>
          </w:tcPr>
          <w:p w14:paraId="06813282" w14:textId="77777777" w:rsidR="00C26131" w:rsidRPr="005F2C40" w:rsidRDefault="00C26131" w:rsidP="004F031B">
            <w:pPr>
              <w:spacing w:after="0" w:line="240" w:lineRule="auto"/>
              <w:rPr>
                <w:rFonts w:ascii="Sylfaen" w:eastAsia="Times New Roman" w:hAnsi="Sylfaen" w:cstheme="minorHAnsi"/>
                <w:lang w:eastAsia="en-GB"/>
              </w:rPr>
            </w:pPr>
            <w:r w:rsidRPr="005F2C40">
              <w:rPr>
                <w:rFonts w:ascii="Sylfaen" w:eastAsia="Times New Roman" w:hAnsi="Sylfaen" w:cstheme="minorHAnsi"/>
                <w:lang w:eastAsia="en-GB"/>
              </w:rPr>
              <w:t>ამოცანის შედეგის</w:t>
            </w:r>
          </w:p>
        </w:tc>
      </w:tr>
      <w:tr w:rsidR="00C26131" w:rsidRPr="005F2C40" w14:paraId="00F24A0D" w14:textId="77777777" w:rsidTr="004F031B">
        <w:trPr>
          <w:trHeight w:val="1479"/>
          <w:jc w:val="center"/>
        </w:trPr>
        <w:tc>
          <w:tcPr>
            <w:tcW w:w="1959" w:type="dxa"/>
            <w:shd w:val="clear" w:color="auto" w:fill="70AD47"/>
            <w:vAlign w:val="center"/>
          </w:tcPr>
          <w:p w14:paraId="078568E3" w14:textId="77777777" w:rsidR="00C26131" w:rsidRPr="005F2C40" w:rsidRDefault="00C26131"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ინდიკატორის კავშირი პროგრამის მიზანთან /  ამოცანასთან </w:t>
            </w:r>
          </w:p>
        </w:tc>
        <w:tc>
          <w:tcPr>
            <w:tcW w:w="7817" w:type="dxa"/>
            <w:gridSpan w:val="5"/>
            <w:shd w:val="clear" w:color="auto" w:fill="E2EFD9"/>
            <w:vAlign w:val="center"/>
          </w:tcPr>
          <w:p w14:paraId="24157920" w14:textId="77777777" w:rsidR="00C26131" w:rsidRPr="005F2C40" w:rsidRDefault="00C26131" w:rsidP="004F031B">
            <w:pPr>
              <w:spacing w:beforeLines="60" w:before="144" w:line="240" w:lineRule="auto"/>
              <w:rPr>
                <w:rFonts w:ascii="Sylfaen" w:eastAsia="Times New Roman" w:hAnsi="Sylfaen" w:cstheme="minorHAnsi"/>
                <w:lang w:eastAsia="en-GB"/>
              </w:rPr>
            </w:pPr>
            <w:r w:rsidRPr="005F2C40">
              <w:rPr>
                <w:rFonts w:ascii="Sylfaen" w:eastAsia="Times New Roman" w:hAnsi="Sylfaen" w:cstheme="minorHAnsi"/>
                <w:lang w:eastAsia="en-GB"/>
              </w:rPr>
              <w:t>მიზანი 2.1: ინფრასტრუქტურული და სივრცითი განვითარება</w:t>
            </w:r>
          </w:p>
          <w:p w14:paraId="66D47DFD" w14:textId="62DC7BCD" w:rsidR="00C26131" w:rsidRPr="005F2C40" w:rsidRDefault="003A64B3" w:rsidP="004F031B">
            <w:pPr>
              <w:spacing w:beforeLines="60" w:before="144" w:line="240" w:lineRule="auto"/>
              <w:rPr>
                <w:rFonts w:ascii="Sylfaen" w:eastAsia="Times New Roman" w:hAnsi="Sylfaen" w:cstheme="minorHAnsi"/>
                <w:lang w:eastAsia="en-GB"/>
              </w:rPr>
            </w:pPr>
            <w:r>
              <w:rPr>
                <w:rFonts w:ascii="Sylfaen" w:eastAsia="Times New Roman" w:hAnsi="Sylfaen" w:cstheme="minorHAnsi"/>
                <w:lang w:eastAsia="en-GB"/>
              </w:rPr>
              <w:t>ამოცანა 2.1.2</w:t>
            </w:r>
            <w:r w:rsidR="00C26131" w:rsidRPr="005F2C40">
              <w:rPr>
                <w:rFonts w:ascii="Sylfaen" w:eastAsia="Times New Roman" w:hAnsi="Sylfaen" w:cstheme="minorHAnsi"/>
                <w:lang w:eastAsia="en-GB"/>
              </w:rPr>
              <w:t xml:space="preserve">: </w:t>
            </w:r>
            <w:r w:rsidRPr="003A64B3">
              <w:rPr>
                <w:rFonts w:ascii="Sylfaen" w:eastAsia="Times New Roman" w:hAnsi="Sylfaen" w:cstheme="minorHAnsi"/>
                <w:lang w:eastAsia="en-GB"/>
              </w:rPr>
              <w:t>საგანმანათლებლო, სპორტული, სარეკრეაციო და ადმინისტრაციული დანიშნულების ინფრასტრუქტურის განვითარება და ხელმისაწვდომობის გაუმჯობესება.</w:t>
            </w:r>
          </w:p>
        </w:tc>
      </w:tr>
      <w:tr w:rsidR="00C26131" w:rsidRPr="005F2C40" w14:paraId="79ACA618" w14:textId="77777777" w:rsidTr="004F031B">
        <w:trPr>
          <w:trHeight w:val="675"/>
          <w:jc w:val="center"/>
        </w:trPr>
        <w:tc>
          <w:tcPr>
            <w:tcW w:w="1959" w:type="dxa"/>
            <w:shd w:val="clear" w:color="auto" w:fill="70AD47"/>
            <w:vAlign w:val="center"/>
          </w:tcPr>
          <w:p w14:paraId="6A0F80DA" w14:textId="77777777" w:rsidR="00C26131" w:rsidRPr="005F2C40" w:rsidRDefault="00C26131" w:rsidP="004F031B">
            <w:pPr>
              <w:spacing w:beforeLines="60" w:before="144" w:line="240" w:lineRule="auto"/>
              <w:rPr>
                <w:rFonts w:ascii="Sylfaen" w:hAnsi="Sylfaen" w:cstheme="minorHAnsi"/>
                <w:b/>
                <w:color w:val="000000"/>
              </w:rPr>
            </w:pPr>
            <w:r w:rsidRPr="005F2C40">
              <w:rPr>
                <w:rFonts w:ascii="Sylfaen" w:hAnsi="Sylfaen" w:cstheme="minorHAnsi"/>
                <w:b/>
                <w:color w:val="000000"/>
              </w:rPr>
              <w:lastRenderedPageBreak/>
              <w:t xml:space="preserve">ინდიკატორის აღწერა </w:t>
            </w:r>
          </w:p>
        </w:tc>
        <w:tc>
          <w:tcPr>
            <w:tcW w:w="7817" w:type="dxa"/>
            <w:gridSpan w:val="5"/>
            <w:shd w:val="clear" w:color="auto" w:fill="E2EFD9"/>
            <w:vAlign w:val="center"/>
          </w:tcPr>
          <w:p w14:paraId="6FCF2ADF" w14:textId="198DF739" w:rsidR="00C26131" w:rsidRPr="005F2C40" w:rsidRDefault="003A64B3" w:rsidP="004F031B">
            <w:pPr>
              <w:spacing w:after="0" w:line="240" w:lineRule="auto"/>
              <w:rPr>
                <w:rFonts w:ascii="Sylfaen" w:eastAsia="Times New Roman" w:hAnsi="Sylfaen" w:cstheme="minorHAnsi"/>
                <w:lang w:eastAsia="en-GB"/>
              </w:rPr>
            </w:pPr>
            <w:r w:rsidRPr="003A64B3">
              <w:rPr>
                <w:rFonts w:ascii="Sylfaen" w:eastAsia="Times New Roman" w:hAnsi="Sylfaen" w:cstheme="minorHAnsi"/>
                <w:lang w:eastAsia="en-GB"/>
              </w:rPr>
              <w:t>ინდიკატორი ითვლის მარნეულის მუნიციპალიტეტში თანამედროვე სტანდარტების შესაბამისი საბავშვო ბაღების წილს მუნიციპალიტეტის ტერიტორიაზე მოქმედ საბავშვო ბაღების საერთო რაოდენობაში და ასახავს სკოლამდელი განათლების ინფრასტრუქტურის ხარისხის გაუმჯობესების დინამიკა</w:t>
            </w:r>
            <w:r>
              <w:rPr>
                <w:rFonts w:ascii="Sylfaen" w:eastAsia="Times New Roman" w:hAnsi="Sylfaen" w:cstheme="minorHAnsi"/>
                <w:lang w:eastAsia="en-GB"/>
              </w:rPr>
              <w:t>ს</w:t>
            </w:r>
          </w:p>
        </w:tc>
      </w:tr>
      <w:tr w:rsidR="00C26131" w:rsidRPr="005F2C40" w14:paraId="3CE5B25C" w14:textId="77777777" w:rsidTr="004F031B">
        <w:trPr>
          <w:trHeight w:val="675"/>
          <w:jc w:val="center"/>
        </w:trPr>
        <w:tc>
          <w:tcPr>
            <w:tcW w:w="1959" w:type="dxa"/>
            <w:shd w:val="clear" w:color="auto" w:fill="70AD47"/>
            <w:vAlign w:val="center"/>
          </w:tcPr>
          <w:p w14:paraId="6F6CD4F0" w14:textId="77777777" w:rsidR="00C26131" w:rsidRPr="005F2C40" w:rsidRDefault="00C26131" w:rsidP="004F031B">
            <w:pPr>
              <w:spacing w:beforeLines="60" w:before="144" w:line="240" w:lineRule="auto"/>
              <w:rPr>
                <w:rFonts w:ascii="Sylfaen" w:hAnsi="Sylfaen" w:cstheme="minorHAnsi"/>
                <w:b/>
                <w:color w:val="000000"/>
              </w:rPr>
            </w:pPr>
            <w:r w:rsidRPr="005F2C40">
              <w:rPr>
                <w:rFonts w:ascii="Sylfaen" w:hAnsi="Sylfaen" w:cstheme="minorHAnsi"/>
                <w:b/>
              </w:rPr>
              <w:t xml:space="preserve">დადასტურების წყარო </w:t>
            </w:r>
          </w:p>
        </w:tc>
        <w:tc>
          <w:tcPr>
            <w:tcW w:w="7817" w:type="dxa"/>
            <w:gridSpan w:val="5"/>
            <w:shd w:val="clear" w:color="auto" w:fill="E2EFD9"/>
            <w:vAlign w:val="center"/>
          </w:tcPr>
          <w:p w14:paraId="3D31DC85" w14:textId="77777777" w:rsidR="00C26131" w:rsidRPr="005F2C40" w:rsidRDefault="00C26131" w:rsidP="004F031B">
            <w:pPr>
              <w:spacing w:beforeLines="60" w:before="144" w:after="60" w:line="240" w:lineRule="auto"/>
              <w:rPr>
                <w:rFonts w:ascii="Sylfaen" w:eastAsia="Times New Roman" w:hAnsi="Sylfaen" w:cstheme="minorHAnsi"/>
                <w:bCs/>
                <w:lang w:eastAsia="en-GB"/>
              </w:rPr>
            </w:pPr>
            <w:r w:rsidRPr="005F2C40">
              <w:rPr>
                <w:rFonts w:ascii="Sylfaen" w:eastAsia="Times New Roman" w:hAnsi="Sylfaen" w:cstheme="minorHAnsi"/>
                <w:bCs/>
                <w:lang w:eastAsia="en-GB"/>
              </w:rPr>
              <w:t>მუნიციპალური მონაცემები</w:t>
            </w:r>
          </w:p>
        </w:tc>
      </w:tr>
      <w:tr w:rsidR="00C26131" w:rsidRPr="005F2C40" w14:paraId="09397B85" w14:textId="77777777" w:rsidTr="004F031B">
        <w:trPr>
          <w:jc w:val="center"/>
        </w:trPr>
        <w:tc>
          <w:tcPr>
            <w:tcW w:w="1959" w:type="dxa"/>
            <w:shd w:val="clear" w:color="auto" w:fill="70AD47"/>
            <w:vAlign w:val="center"/>
          </w:tcPr>
          <w:p w14:paraId="52F8374E" w14:textId="77777777" w:rsidR="00C26131" w:rsidRPr="005F2C40" w:rsidRDefault="00C26131"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მონაცემების შეგროვებაზე პასუხისმგებელი უწყება </w:t>
            </w:r>
          </w:p>
        </w:tc>
        <w:tc>
          <w:tcPr>
            <w:tcW w:w="7817" w:type="dxa"/>
            <w:gridSpan w:val="5"/>
            <w:shd w:val="clear" w:color="auto" w:fill="E2EFD9"/>
            <w:vAlign w:val="center"/>
          </w:tcPr>
          <w:p w14:paraId="176E9AE8" w14:textId="77777777" w:rsidR="00C26131" w:rsidRPr="005F2C40" w:rsidRDefault="00C26131" w:rsidP="004F031B">
            <w:pPr>
              <w:spacing w:beforeLines="60" w:before="144" w:after="60" w:line="240" w:lineRule="auto"/>
              <w:rPr>
                <w:rFonts w:ascii="Sylfaen" w:eastAsia="Times New Roman" w:hAnsi="Sylfaen" w:cstheme="minorHAnsi"/>
                <w:bCs/>
                <w:lang w:eastAsia="en-GB"/>
              </w:rPr>
            </w:pPr>
            <w:r w:rsidRPr="005F2C40">
              <w:rPr>
                <w:rFonts w:ascii="Sylfaen" w:eastAsia="Times New Roman" w:hAnsi="Sylfaen" w:cstheme="minorHAnsi"/>
                <w:bCs/>
                <w:lang w:eastAsia="en-GB"/>
              </w:rPr>
              <w:t>მარნეულის მუნიციპალიტეტის მერია</w:t>
            </w:r>
          </w:p>
        </w:tc>
      </w:tr>
      <w:tr w:rsidR="00C26131" w:rsidRPr="005F2C40" w14:paraId="2F781C99" w14:textId="77777777" w:rsidTr="004F031B">
        <w:trPr>
          <w:jc w:val="center"/>
        </w:trPr>
        <w:tc>
          <w:tcPr>
            <w:tcW w:w="1959" w:type="dxa"/>
            <w:shd w:val="clear" w:color="auto" w:fill="70AD47"/>
            <w:vAlign w:val="center"/>
          </w:tcPr>
          <w:p w14:paraId="7D444A7F" w14:textId="77777777" w:rsidR="00C26131" w:rsidRPr="005F2C40" w:rsidRDefault="00C26131"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მონაცემების შეგროვების სიხშირე </w:t>
            </w:r>
          </w:p>
        </w:tc>
        <w:tc>
          <w:tcPr>
            <w:tcW w:w="7817" w:type="dxa"/>
            <w:gridSpan w:val="5"/>
            <w:shd w:val="clear" w:color="auto" w:fill="E2EFD9"/>
            <w:vAlign w:val="center"/>
          </w:tcPr>
          <w:p w14:paraId="3FEAD848" w14:textId="77777777" w:rsidR="00C26131" w:rsidRPr="005F2C40" w:rsidRDefault="00C26131" w:rsidP="004F031B">
            <w:pPr>
              <w:spacing w:beforeLines="60" w:before="144" w:after="60" w:line="240" w:lineRule="auto"/>
              <w:rPr>
                <w:rFonts w:ascii="Sylfaen" w:eastAsia="Times New Roman" w:hAnsi="Sylfaen" w:cstheme="minorHAnsi"/>
                <w:bCs/>
                <w:lang w:eastAsia="en-GB"/>
              </w:rPr>
            </w:pPr>
            <w:r w:rsidRPr="005F2C40">
              <w:rPr>
                <w:rFonts w:ascii="Sylfaen" w:eastAsia="Times New Roman" w:hAnsi="Sylfaen" w:cstheme="minorHAnsi"/>
                <w:bCs/>
                <w:lang w:eastAsia="en-GB"/>
              </w:rPr>
              <w:t>წლიური</w:t>
            </w:r>
          </w:p>
        </w:tc>
      </w:tr>
      <w:tr w:rsidR="00C26131" w:rsidRPr="005F2C40" w14:paraId="3AF48134" w14:textId="77777777" w:rsidTr="004F031B">
        <w:trPr>
          <w:jc w:val="center"/>
        </w:trPr>
        <w:tc>
          <w:tcPr>
            <w:tcW w:w="1959" w:type="dxa"/>
            <w:shd w:val="clear" w:color="auto" w:fill="70AD47"/>
            <w:vAlign w:val="center"/>
          </w:tcPr>
          <w:p w14:paraId="2DEDD646" w14:textId="77777777" w:rsidR="00C26131" w:rsidRPr="005F2C40" w:rsidRDefault="00C26131"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მეთოდოლოგია </w:t>
            </w:r>
          </w:p>
        </w:tc>
        <w:tc>
          <w:tcPr>
            <w:tcW w:w="7817" w:type="dxa"/>
            <w:gridSpan w:val="5"/>
            <w:shd w:val="clear" w:color="auto" w:fill="E2EFD9"/>
            <w:vAlign w:val="center"/>
          </w:tcPr>
          <w:p w14:paraId="5AC7199B" w14:textId="77777777" w:rsidR="003A64B3" w:rsidRPr="003A64B3" w:rsidRDefault="003A64B3" w:rsidP="003A64B3">
            <w:pPr>
              <w:spacing w:beforeLines="60" w:before="144" w:after="60" w:line="240" w:lineRule="auto"/>
              <w:jc w:val="both"/>
              <w:rPr>
                <w:rFonts w:ascii="Sylfaen" w:hAnsi="Sylfaen"/>
                <w:lang w:val="en-US"/>
              </w:rPr>
            </w:pPr>
            <w:r w:rsidRPr="003A64B3">
              <w:rPr>
                <w:rFonts w:ascii="Sylfaen" w:hAnsi="Sylfaen"/>
                <w:bCs/>
                <w:lang w:val="en-US"/>
              </w:rPr>
              <w:t>ინდიკატორის გაანგარიშება ხდება შემდეგნაირად: განისაზღვრება მარნეულის მუნიციპალიტეტში მოქმედი საბავშვო ბაღების საერთო რაოდენობა და იმ საბავშვო ბაღების რაოდენობა, რომლებიც აკმაყოფილებენ თანამედროვე სტანდარტების შესაბამისობის განსაზღვრულ კრიტერიუმებს.</w:t>
            </w:r>
          </w:p>
          <w:p w14:paraId="232E4699" w14:textId="6573FF8A" w:rsidR="003A64B3" w:rsidRPr="003A64B3" w:rsidRDefault="003A64B3" w:rsidP="003A64B3">
            <w:pPr>
              <w:spacing w:beforeLines="60" w:before="144" w:after="60" w:line="240" w:lineRule="auto"/>
              <w:jc w:val="both"/>
              <w:rPr>
                <w:rFonts w:ascii="Sylfaen" w:hAnsi="Sylfaen"/>
                <w:lang w:val="en-US"/>
              </w:rPr>
            </w:pPr>
            <w:r w:rsidRPr="003A64B3">
              <w:rPr>
                <w:rFonts w:ascii="Sylfaen" w:hAnsi="Sylfaen"/>
                <w:bCs/>
                <w:lang w:val="en-US"/>
              </w:rPr>
              <w:t xml:space="preserve">საბავშვო ბაღი ჩაითვლება თანამედროვე სტანდარტების შესაბამის საბავშვო ბაღად, თუ </w:t>
            </w:r>
            <w:r w:rsidR="006C0EE1">
              <w:rPr>
                <w:rFonts w:ascii="Sylfaen" w:hAnsi="Sylfaen"/>
                <w:bCs/>
              </w:rPr>
              <w:t xml:space="preserve">მოხდა ახალი ბაღის მშენებლობა ან </w:t>
            </w:r>
            <w:r w:rsidRPr="003A64B3">
              <w:rPr>
                <w:rFonts w:ascii="Sylfaen" w:hAnsi="Sylfaen"/>
                <w:bCs/>
                <w:lang w:val="en-US"/>
              </w:rPr>
              <w:t>უზრუნველყოფილია შენობის ტექნიკური მდგომარეობის გაუმჯობესება, უსაფრთხო და ადაპტირებული გარემო, შესაბამისი საგანმანათლებლო და სანიტარიულ-ჰიგიენური პირობები, ასევე ბავშვებისთვის საჭირო ინფრასტრუქტურული სივრცეები.</w:t>
            </w:r>
          </w:p>
          <w:p w14:paraId="415715A7" w14:textId="77777777" w:rsidR="003A64B3" w:rsidRPr="003A64B3" w:rsidRDefault="003A64B3" w:rsidP="003A64B3">
            <w:pPr>
              <w:spacing w:beforeLines="60" w:before="144" w:after="60" w:line="240" w:lineRule="auto"/>
              <w:jc w:val="both"/>
              <w:rPr>
                <w:rFonts w:ascii="Sylfaen" w:hAnsi="Sylfaen"/>
                <w:lang w:val="en-US"/>
              </w:rPr>
            </w:pPr>
            <w:r w:rsidRPr="003A64B3">
              <w:rPr>
                <w:rFonts w:ascii="Sylfaen" w:hAnsi="Sylfaen"/>
                <w:bCs/>
                <w:lang w:val="en-US"/>
              </w:rPr>
              <w:t>ინდიკატორის საბოლოო მაჩვენებელი გამოითვლება თანამედროვე სტანდარტების შესაბამისი საბავშვო ბაღების რაოდენობის შეფარდებით მუნიციპალიტეტში მოქმედი საბავშვო ბაღების საერთო რაოდენობასთან და გამოისახება პროცენტებში (%). შუალედური და საბოლოო წლიური მაჩვენებლები შედარდება საბაზისო წლიურ მაჩვენებელს.</w:t>
            </w:r>
          </w:p>
          <w:p w14:paraId="18421A37" w14:textId="51CDAF33" w:rsidR="00C26131" w:rsidRPr="005F2C40" w:rsidRDefault="00C26131" w:rsidP="004F031B">
            <w:pPr>
              <w:spacing w:beforeLines="60" w:before="144" w:after="60" w:line="240" w:lineRule="auto"/>
              <w:jc w:val="both"/>
              <w:rPr>
                <w:rFonts w:ascii="Sylfaen" w:eastAsia="Times New Roman" w:hAnsi="Sylfaen" w:cstheme="minorHAnsi"/>
                <w:bCs/>
                <w:lang w:eastAsia="en-GB"/>
              </w:rPr>
            </w:pPr>
          </w:p>
        </w:tc>
      </w:tr>
      <w:tr w:rsidR="00C26131" w:rsidRPr="005F2C40" w14:paraId="0AB62FCA" w14:textId="77777777" w:rsidTr="004F031B">
        <w:trPr>
          <w:trHeight w:val="283"/>
          <w:jc w:val="center"/>
        </w:trPr>
        <w:tc>
          <w:tcPr>
            <w:tcW w:w="1959" w:type="dxa"/>
            <w:vMerge w:val="restart"/>
            <w:shd w:val="clear" w:color="auto" w:fill="70AD47"/>
            <w:vAlign w:val="center"/>
          </w:tcPr>
          <w:p w14:paraId="510D7DD5" w14:textId="77777777" w:rsidR="00C26131" w:rsidRPr="005F2C40" w:rsidRDefault="00C26131" w:rsidP="004F031B">
            <w:pPr>
              <w:spacing w:beforeLines="60" w:before="144" w:after="0" w:line="240" w:lineRule="auto"/>
              <w:rPr>
                <w:rFonts w:ascii="Sylfaen" w:hAnsi="Sylfaen" w:cstheme="minorHAnsi"/>
                <w:b/>
                <w:bCs/>
                <w:color w:val="000000"/>
              </w:rPr>
            </w:pPr>
            <w:r w:rsidRPr="005F2C40">
              <w:rPr>
                <w:rFonts w:ascii="Sylfaen" w:hAnsi="Sylfaen" w:cstheme="minorHAnsi"/>
                <w:b/>
                <w:color w:val="000000"/>
              </w:rPr>
              <w:t xml:space="preserve">ინდიკატორის მაჩვენებლები </w:t>
            </w:r>
          </w:p>
        </w:tc>
        <w:tc>
          <w:tcPr>
            <w:tcW w:w="1551" w:type="dxa"/>
            <w:shd w:val="clear" w:color="auto" w:fill="70AD47"/>
            <w:vAlign w:val="center"/>
          </w:tcPr>
          <w:p w14:paraId="0DA13B55" w14:textId="77777777" w:rsidR="00C26131" w:rsidRPr="005F2C40" w:rsidRDefault="00C26131" w:rsidP="004F031B">
            <w:pPr>
              <w:spacing w:beforeLines="60" w:before="144" w:after="0" w:line="240" w:lineRule="auto"/>
              <w:rPr>
                <w:rFonts w:ascii="Sylfaen" w:hAnsi="Sylfaen" w:cstheme="minorHAnsi"/>
                <w:b/>
                <w:color w:val="000000"/>
              </w:rPr>
            </w:pPr>
          </w:p>
        </w:tc>
        <w:tc>
          <w:tcPr>
            <w:tcW w:w="1141" w:type="dxa"/>
            <w:shd w:val="clear" w:color="auto" w:fill="70AD47"/>
            <w:vAlign w:val="center"/>
          </w:tcPr>
          <w:p w14:paraId="7D6DF561" w14:textId="77777777" w:rsidR="00C26131" w:rsidRPr="005F2C40" w:rsidRDefault="00C26131" w:rsidP="004F031B">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 xml:space="preserve">  საბაზისო </w:t>
            </w:r>
          </w:p>
        </w:tc>
        <w:tc>
          <w:tcPr>
            <w:tcW w:w="1851" w:type="dxa"/>
            <w:shd w:val="clear" w:color="auto" w:fill="70AD47"/>
          </w:tcPr>
          <w:p w14:paraId="7E6B91B5" w14:textId="77777777" w:rsidR="00C26131" w:rsidRPr="005F2C40" w:rsidRDefault="00C26131" w:rsidP="004F031B">
            <w:pPr>
              <w:spacing w:after="0" w:line="240" w:lineRule="auto"/>
              <w:jc w:val="center"/>
              <w:rPr>
                <w:rFonts w:ascii="Sylfaen" w:hAnsi="Sylfaen" w:cstheme="minorHAnsi"/>
                <w:b/>
                <w:color w:val="000000"/>
              </w:rPr>
            </w:pPr>
            <w:r w:rsidRPr="005F2C40">
              <w:rPr>
                <w:rFonts w:ascii="Sylfaen" w:hAnsi="Sylfaen" w:cstheme="minorHAnsi"/>
                <w:b/>
                <w:color w:val="000000"/>
              </w:rPr>
              <w:t>საშუალოვადიანი</w:t>
            </w:r>
          </w:p>
          <w:p w14:paraId="7FC1B62D" w14:textId="77777777" w:rsidR="00C26131" w:rsidRPr="005F2C40" w:rsidRDefault="00C26131" w:rsidP="004F031B">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სამიზნე</w:t>
            </w:r>
          </w:p>
        </w:tc>
        <w:tc>
          <w:tcPr>
            <w:tcW w:w="1851" w:type="dxa"/>
            <w:shd w:val="clear" w:color="auto" w:fill="70AD47"/>
          </w:tcPr>
          <w:p w14:paraId="4576CC11" w14:textId="77777777" w:rsidR="00C26131" w:rsidRPr="005F2C40" w:rsidRDefault="00C26131" w:rsidP="004F031B">
            <w:pPr>
              <w:spacing w:after="0" w:line="240" w:lineRule="auto"/>
              <w:jc w:val="center"/>
              <w:rPr>
                <w:rFonts w:ascii="Sylfaen" w:hAnsi="Sylfaen" w:cstheme="minorHAnsi"/>
                <w:b/>
                <w:color w:val="000000"/>
              </w:rPr>
            </w:pPr>
            <w:r w:rsidRPr="005F2C40">
              <w:rPr>
                <w:rFonts w:ascii="Sylfaen" w:hAnsi="Sylfaen" w:cstheme="minorHAnsi"/>
                <w:b/>
                <w:color w:val="000000"/>
              </w:rPr>
              <w:t>საშუალოვადიანი</w:t>
            </w:r>
          </w:p>
          <w:p w14:paraId="797F7B6B" w14:textId="77777777" w:rsidR="00C26131" w:rsidRPr="005F2C40" w:rsidRDefault="00C26131" w:rsidP="004F031B">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სამიზნე</w:t>
            </w:r>
          </w:p>
        </w:tc>
        <w:tc>
          <w:tcPr>
            <w:tcW w:w="1423" w:type="dxa"/>
            <w:shd w:val="clear" w:color="auto" w:fill="70AD47"/>
          </w:tcPr>
          <w:p w14:paraId="2AAEB082" w14:textId="77777777" w:rsidR="00C26131" w:rsidRPr="005F2C40" w:rsidRDefault="00C26131" w:rsidP="004F031B">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საბოლოო სამიზნე</w:t>
            </w:r>
          </w:p>
        </w:tc>
      </w:tr>
      <w:tr w:rsidR="00C26131" w:rsidRPr="005F2C40" w14:paraId="79C2B8EF" w14:textId="77777777" w:rsidTr="004F031B">
        <w:trPr>
          <w:trHeight w:val="299"/>
          <w:jc w:val="center"/>
        </w:trPr>
        <w:tc>
          <w:tcPr>
            <w:tcW w:w="1959" w:type="dxa"/>
            <w:vMerge/>
            <w:shd w:val="clear" w:color="auto" w:fill="70AD47"/>
            <w:vAlign w:val="center"/>
          </w:tcPr>
          <w:p w14:paraId="0A541394" w14:textId="77777777" w:rsidR="00C26131" w:rsidRPr="005F2C40" w:rsidRDefault="00C26131" w:rsidP="004F031B">
            <w:pPr>
              <w:spacing w:beforeLines="60" w:before="144" w:after="0" w:line="240" w:lineRule="auto"/>
              <w:rPr>
                <w:rFonts w:ascii="Sylfaen" w:hAnsi="Sylfaen" w:cstheme="minorHAnsi"/>
                <w:b/>
                <w:bCs/>
                <w:color w:val="000000"/>
              </w:rPr>
            </w:pPr>
          </w:p>
        </w:tc>
        <w:tc>
          <w:tcPr>
            <w:tcW w:w="1551" w:type="dxa"/>
            <w:shd w:val="clear" w:color="auto" w:fill="70AD47"/>
            <w:vAlign w:val="center"/>
          </w:tcPr>
          <w:p w14:paraId="567FDB46" w14:textId="77777777" w:rsidR="00C26131" w:rsidRPr="005F2C40" w:rsidRDefault="00C26131"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წელი </w:t>
            </w:r>
          </w:p>
        </w:tc>
        <w:tc>
          <w:tcPr>
            <w:tcW w:w="1141" w:type="dxa"/>
            <w:shd w:val="clear" w:color="auto" w:fill="E2EFD9"/>
            <w:vAlign w:val="center"/>
          </w:tcPr>
          <w:p w14:paraId="020BE35A" w14:textId="77777777" w:rsidR="00C26131" w:rsidRPr="005F2C40" w:rsidRDefault="00C26131" w:rsidP="004F031B">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2025</w:t>
            </w:r>
          </w:p>
        </w:tc>
        <w:tc>
          <w:tcPr>
            <w:tcW w:w="1851" w:type="dxa"/>
            <w:shd w:val="clear" w:color="auto" w:fill="E2EFD9"/>
            <w:vAlign w:val="center"/>
          </w:tcPr>
          <w:p w14:paraId="1D1D9BC9" w14:textId="77777777" w:rsidR="00C26131" w:rsidRPr="005F2C40" w:rsidRDefault="00C26131" w:rsidP="004F031B">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2029</w:t>
            </w:r>
          </w:p>
        </w:tc>
        <w:tc>
          <w:tcPr>
            <w:tcW w:w="1851" w:type="dxa"/>
            <w:shd w:val="clear" w:color="auto" w:fill="E2EFD9"/>
            <w:vAlign w:val="center"/>
          </w:tcPr>
          <w:p w14:paraId="13EE2852" w14:textId="77777777" w:rsidR="00C26131" w:rsidRPr="005F2C40" w:rsidRDefault="00C26131" w:rsidP="004F031B">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2033</w:t>
            </w:r>
          </w:p>
        </w:tc>
        <w:tc>
          <w:tcPr>
            <w:tcW w:w="1423" w:type="dxa"/>
            <w:shd w:val="clear" w:color="auto" w:fill="E2EFD9"/>
            <w:vAlign w:val="center"/>
          </w:tcPr>
          <w:p w14:paraId="328D820B" w14:textId="77777777" w:rsidR="00C26131" w:rsidRPr="005F2C40" w:rsidRDefault="00C26131" w:rsidP="004F031B">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2037</w:t>
            </w:r>
          </w:p>
        </w:tc>
      </w:tr>
      <w:tr w:rsidR="00C26131" w:rsidRPr="005F2C40" w14:paraId="2B52E0B3" w14:textId="77777777" w:rsidTr="004F031B">
        <w:trPr>
          <w:trHeight w:val="665"/>
          <w:jc w:val="center"/>
        </w:trPr>
        <w:tc>
          <w:tcPr>
            <w:tcW w:w="1959" w:type="dxa"/>
            <w:vMerge/>
            <w:shd w:val="clear" w:color="auto" w:fill="70AD47"/>
            <w:vAlign w:val="center"/>
          </w:tcPr>
          <w:p w14:paraId="3E3D99F7" w14:textId="77777777" w:rsidR="00C26131" w:rsidRPr="005F2C40" w:rsidRDefault="00C26131" w:rsidP="004F031B">
            <w:pPr>
              <w:spacing w:beforeLines="60" w:before="144" w:after="0" w:line="240" w:lineRule="auto"/>
              <w:rPr>
                <w:rFonts w:ascii="Sylfaen" w:hAnsi="Sylfaen" w:cstheme="minorHAnsi"/>
                <w:b/>
                <w:bCs/>
                <w:color w:val="000000"/>
              </w:rPr>
            </w:pPr>
          </w:p>
        </w:tc>
        <w:tc>
          <w:tcPr>
            <w:tcW w:w="1551" w:type="dxa"/>
            <w:shd w:val="clear" w:color="auto" w:fill="70AD47"/>
            <w:vAlign w:val="center"/>
          </w:tcPr>
          <w:p w14:paraId="5C487D5C" w14:textId="3348EE1C" w:rsidR="00C26131" w:rsidRPr="005F2C40" w:rsidRDefault="00C26131" w:rsidP="006C0EE1">
            <w:pPr>
              <w:spacing w:after="0" w:line="240" w:lineRule="auto"/>
              <w:jc w:val="center"/>
              <w:rPr>
                <w:rFonts w:ascii="Sylfaen" w:hAnsi="Sylfaen" w:cstheme="minorHAnsi"/>
                <w:b/>
                <w:color w:val="000000"/>
              </w:rPr>
            </w:pPr>
            <w:r w:rsidRPr="005F2C40">
              <w:rPr>
                <w:rFonts w:ascii="Sylfaen" w:hAnsi="Sylfaen" w:cstheme="minorHAnsi"/>
                <w:b/>
                <w:color w:val="000000"/>
              </w:rPr>
              <w:t>მაჩვენებელი</w:t>
            </w:r>
          </w:p>
        </w:tc>
        <w:tc>
          <w:tcPr>
            <w:tcW w:w="1141" w:type="dxa"/>
            <w:shd w:val="clear" w:color="auto" w:fill="E2EFD9"/>
            <w:vAlign w:val="center"/>
          </w:tcPr>
          <w:p w14:paraId="63FE0A16" w14:textId="1732DFD7" w:rsidR="00C26131" w:rsidRPr="005F2C40" w:rsidRDefault="0054019E" w:rsidP="006C0EE1">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6</w:t>
            </w:r>
          </w:p>
        </w:tc>
        <w:tc>
          <w:tcPr>
            <w:tcW w:w="1851" w:type="dxa"/>
            <w:shd w:val="clear" w:color="auto" w:fill="E2EFD9"/>
            <w:vAlign w:val="center"/>
          </w:tcPr>
          <w:p w14:paraId="23D5DBC4" w14:textId="13BBE1A0" w:rsidR="00C26131" w:rsidRPr="005F2C40" w:rsidRDefault="00A56EB2" w:rsidP="004F031B">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2</w:t>
            </w:r>
            <w:r w:rsidR="00C26131" w:rsidRPr="005F2C40">
              <w:rPr>
                <w:rFonts w:ascii="Sylfaen" w:eastAsia="Times New Roman" w:hAnsi="Sylfaen" w:cstheme="minorHAnsi"/>
                <w:bCs/>
                <w:lang w:eastAsia="en-GB"/>
              </w:rPr>
              <w:t>0%</w:t>
            </w:r>
          </w:p>
        </w:tc>
        <w:tc>
          <w:tcPr>
            <w:tcW w:w="1851" w:type="dxa"/>
            <w:shd w:val="clear" w:color="auto" w:fill="E2EFD9"/>
            <w:vAlign w:val="center"/>
          </w:tcPr>
          <w:p w14:paraId="5E5CA5A6" w14:textId="47A0D2EB" w:rsidR="00C26131" w:rsidRPr="005F2C40" w:rsidRDefault="00A56EB2" w:rsidP="004F031B">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4</w:t>
            </w:r>
            <w:r w:rsidR="00D86E45">
              <w:rPr>
                <w:rFonts w:ascii="Sylfaen" w:eastAsia="Times New Roman" w:hAnsi="Sylfaen" w:cstheme="minorHAnsi"/>
                <w:bCs/>
                <w:lang w:eastAsia="en-GB"/>
              </w:rPr>
              <w:t>0</w:t>
            </w:r>
            <w:r w:rsidR="00C26131" w:rsidRPr="005F2C40">
              <w:rPr>
                <w:rFonts w:ascii="Sylfaen" w:eastAsia="Times New Roman" w:hAnsi="Sylfaen" w:cstheme="minorHAnsi"/>
                <w:bCs/>
                <w:lang w:eastAsia="en-GB"/>
              </w:rPr>
              <w:t>%</w:t>
            </w:r>
          </w:p>
        </w:tc>
        <w:tc>
          <w:tcPr>
            <w:tcW w:w="1423" w:type="dxa"/>
            <w:shd w:val="clear" w:color="auto" w:fill="E2EFD9"/>
          </w:tcPr>
          <w:p w14:paraId="234BBB08" w14:textId="25712F30" w:rsidR="00C26131" w:rsidRPr="005F2C40" w:rsidRDefault="00A56EB2" w:rsidP="004F031B">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6</w:t>
            </w:r>
            <w:r w:rsidR="00C26131" w:rsidRPr="005F2C40">
              <w:rPr>
                <w:rFonts w:ascii="Sylfaen" w:eastAsia="Times New Roman" w:hAnsi="Sylfaen" w:cstheme="minorHAnsi"/>
                <w:bCs/>
                <w:lang w:eastAsia="en-GB"/>
              </w:rPr>
              <w:t>0%</w:t>
            </w:r>
          </w:p>
        </w:tc>
      </w:tr>
    </w:tbl>
    <w:p w14:paraId="2582EEBF" w14:textId="77777777" w:rsidR="00C26131" w:rsidRPr="005F2C40" w:rsidRDefault="00C26131" w:rsidP="00C26131">
      <w:pPr>
        <w:pStyle w:val="ListParagraph"/>
        <w:spacing w:after="0" w:line="240" w:lineRule="auto"/>
        <w:jc w:val="both"/>
        <w:rPr>
          <w:rFonts w:ascii="Sylfaen" w:eastAsia="Times New Roman" w:hAnsi="Sylfaen" w:cs="Calibri"/>
          <w:b/>
          <w:bCs/>
          <w:lang w:eastAsia="en-GB"/>
        </w:rPr>
      </w:pPr>
    </w:p>
    <w:p w14:paraId="2B0DE650" w14:textId="77777777" w:rsidR="00C26131" w:rsidRPr="005F2C40" w:rsidRDefault="00C26131" w:rsidP="00C26131">
      <w:pPr>
        <w:pStyle w:val="ListParagraph"/>
        <w:spacing w:after="0" w:line="240" w:lineRule="auto"/>
        <w:jc w:val="both"/>
        <w:rPr>
          <w:rFonts w:ascii="Sylfaen" w:eastAsia="Times New Roman" w:hAnsi="Sylfaen" w:cs="Calibri"/>
          <w:b/>
          <w:bCs/>
          <w:lang w:eastAsia="en-GB"/>
        </w:rPr>
      </w:pPr>
    </w:p>
    <w:p w14:paraId="4F494522" w14:textId="5484E366" w:rsidR="00C26131" w:rsidRDefault="003A64B3" w:rsidP="00C26131">
      <w:pPr>
        <w:spacing w:after="0" w:line="240" w:lineRule="auto"/>
        <w:jc w:val="both"/>
        <w:rPr>
          <w:rFonts w:ascii="Sylfaen" w:eastAsia="Times New Roman" w:hAnsi="Sylfaen" w:cstheme="minorHAnsi"/>
          <w:bCs/>
          <w:lang w:eastAsia="en-GB"/>
        </w:rPr>
      </w:pPr>
      <w:r>
        <w:rPr>
          <w:rFonts w:ascii="Sylfaen" w:eastAsia="Times New Roman" w:hAnsi="Sylfaen" w:cstheme="minorHAnsi"/>
          <w:bCs/>
          <w:lang w:eastAsia="en-GB"/>
        </w:rPr>
        <w:lastRenderedPageBreak/>
        <w:t>*</w:t>
      </w:r>
      <w:r w:rsidRPr="003A64B3">
        <w:rPr>
          <w:rFonts w:ascii="Sylfaen" w:eastAsia="Times New Roman" w:hAnsi="Sylfaen" w:cstheme="minorHAnsi"/>
          <w:bCs/>
          <w:lang w:eastAsia="en-GB"/>
        </w:rPr>
        <w:t>„თანამედროვე სტანდარტების შესაბამის საბავშვო ბაღებში“ იგულისხმება მუნიციპალიტეტის ტერიტორიაზე მოქმედი სკოლამდელი აღზრდის დაწესებულებები, რომლებშიც განხორციელებულია ახალი მშენებლობა, სრული ან ნაწილობრივი რეაბილიტაცია, ინფრასტრუქტურის განახლება ან სხვა ღონისძიებები, რის შედეგადაც გაუმჯობესებულია ბავშვებისთვის უსაფრთხო, კომფორტული და თანამედროვე მოთხოვნებთან შესაბამისი გარემო</w:t>
      </w:r>
      <w:r>
        <w:rPr>
          <w:rFonts w:ascii="Sylfaen" w:eastAsia="Times New Roman" w:hAnsi="Sylfaen" w:cstheme="minorHAnsi"/>
          <w:bCs/>
          <w:lang w:eastAsia="en-GB"/>
        </w:rPr>
        <w:t>.</w:t>
      </w:r>
    </w:p>
    <w:p w14:paraId="091499F9" w14:textId="44BF6F0F" w:rsidR="003A64B3" w:rsidRDefault="003A64B3" w:rsidP="00C26131">
      <w:pPr>
        <w:spacing w:after="0" w:line="240" w:lineRule="auto"/>
        <w:jc w:val="both"/>
        <w:rPr>
          <w:rFonts w:ascii="Sylfaen" w:eastAsia="Times New Roman" w:hAnsi="Sylfaen" w:cstheme="minorHAnsi"/>
          <w:bCs/>
          <w:lang w:eastAsia="en-GB"/>
        </w:rPr>
      </w:pPr>
    </w:p>
    <w:p w14:paraId="7F146923" w14:textId="334829DC" w:rsidR="003A64B3" w:rsidRDefault="003A64B3" w:rsidP="00C26131">
      <w:pPr>
        <w:spacing w:after="0" w:line="240" w:lineRule="auto"/>
        <w:jc w:val="both"/>
        <w:rPr>
          <w:rFonts w:ascii="Sylfaen" w:eastAsia="Times New Roman" w:hAnsi="Sylfaen" w:cstheme="minorHAnsi"/>
          <w:bCs/>
          <w:lang w:eastAsia="en-GB"/>
        </w:rPr>
      </w:pPr>
    </w:p>
    <w:p w14:paraId="727ABE40" w14:textId="3C09C3BA" w:rsidR="003A64B3" w:rsidRDefault="003A64B3" w:rsidP="00C26131">
      <w:pPr>
        <w:spacing w:after="0" w:line="240" w:lineRule="auto"/>
        <w:jc w:val="both"/>
        <w:rPr>
          <w:rFonts w:ascii="Sylfaen" w:eastAsia="Times New Roman" w:hAnsi="Sylfaen" w:cstheme="minorHAnsi"/>
          <w:bCs/>
          <w:lang w:eastAsia="en-GB"/>
        </w:rPr>
      </w:pPr>
    </w:p>
    <w:p w14:paraId="5DA69C2C" w14:textId="46D52CC9" w:rsidR="003A64B3" w:rsidRDefault="003A64B3" w:rsidP="00C26131">
      <w:pPr>
        <w:spacing w:after="0" w:line="240" w:lineRule="auto"/>
        <w:jc w:val="both"/>
        <w:rPr>
          <w:rFonts w:ascii="Sylfaen" w:eastAsia="Times New Roman" w:hAnsi="Sylfaen" w:cstheme="minorHAnsi"/>
          <w:bCs/>
          <w:lang w:eastAsia="en-GB"/>
        </w:rPr>
      </w:pPr>
    </w:p>
    <w:p w14:paraId="7B23E8A4" w14:textId="57FABFF9" w:rsidR="003A64B3" w:rsidRDefault="003A64B3" w:rsidP="00C26131">
      <w:pPr>
        <w:spacing w:after="0" w:line="240" w:lineRule="auto"/>
        <w:jc w:val="both"/>
        <w:rPr>
          <w:rFonts w:ascii="Sylfaen" w:eastAsia="Times New Roman" w:hAnsi="Sylfaen" w:cstheme="minorHAnsi"/>
          <w:bCs/>
          <w:lang w:eastAsia="en-GB"/>
        </w:rPr>
      </w:pPr>
    </w:p>
    <w:p w14:paraId="49A3A6D9" w14:textId="5677A4AE" w:rsidR="003A64B3" w:rsidRDefault="003A64B3" w:rsidP="00C26131">
      <w:pPr>
        <w:spacing w:after="0" w:line="240" w:lineRule="auto"/>
        <w:jc w:val="both"/>
        <w:rPr>
          <w:rFonts w:ascii="Sylfaen" w:eastAsia="Times New Roman" w:hAnsi="Sylfaen" w:cstheme="minorHAnsi"/>
          <w:bCs/>
          <w:lang w:eastAsia="en-GB"/>
        </w:rPr>
      </w:pPr>
    </w:p>
    <w:p w14:paraId="46F59282" w14:textId="75FA392D" w:rsidR="003A64B3" w:rsidRDefault="003A64B3" w:rsidP="00C26131">
      <w:pPr>
        <w:spacing w:after="0" w:line="240" w:lineRule="auto"/>
        <w:jc w:val="both"/>
        <w:rPr>
          <w:rFonts w:ascii="Sylfaen" w:eastAsia="Times New Roman" w:hAnsi="Sylfaen" w:cstheme="minorHAnsi"/>
          <w:bCs/>
          <w:lang w:eastAsia="en-GB"/>
        </w:rPr>
      </w:pPr>
    </w:p>
    <w:p w14:paraId="1B7079C6" w14:textId="0FFD216F" w:rsidR="003A64B3" w:rsidRDefault="003A64B3" w:rsidP="00C26131">
      <w:pPr>
        <w:spacing w:after="0" w:line="240" w:lineRule="auto"/>
        <w:jc w:val="both"/>
        <w:rPr>
          <w:rFonts w:ascii="Sylfaen" w:eastAsia="Times New Roman" w:hAnsi="Sylfaen" w:cstheme="minorHAnsi"/>
          <w:bCs/>
          <w:lang w:eastAsia="en-GB"/>
        </w:rPr>
      </w:pPr>
    </w:p>
    <w:p w14:paraId="7CF84DED" w14:textId="77777777" w:rsidR="003A64B3" w:rsidRDefault="003A64B3" w:rsidP="00C26131">
      <w:pPr>
        <w:spacing w:after="0" w:line="240" w:lineRule="auto"/>
        <w:jc w:val="both"/>
        <w:rPr>
          <w:rFonts w:ascii="Sylfaen" w:eastAsia="Times New Roman" w:hAnsi="Sylfaen" w:cstheme="minorHAnsi"/>
          <w:bCs/>
          <w:lang w:eastAsia="en-GB"/>
        </w:rPr>
      </w:pPr>
    </w:p>
    <w:p w14:paraId="4969A679" w14:textId="77777777" w:rsidR="003A64B3" w:rsidRDefault="003A64B3" w:rsidP="00C26131">
      <w:pPr>
        <w:spacing w:after="0" w:line="240" w:lineRule="auto"/>
        <w:jc w:val="both"/>
        <w:rPr>
          <w:rFonts w:ascii="Sylfaen" w:eastAsia="Times New Roman" w:hAnsi="Sylfaen" w:cstheme="minorHAnsi"/>
          <w:bCs/>
          <w:lang w:eastAsia="en-GB"/>
        </w:rPr>
      </w:pPr>
    </w:p>
    <w:p w14:paraId="196D19A8" w14:textId="2A94E9AB" w:rsidR="00451957" w:rsidRDefault="00451957" w:rsidP="00C26131">
      <w:pPr>
        <w:spacing w:after="0" w:line="240" w:lineRule="auto"/>
        <w:jc w:val="both"/>
        <w:rPr>
          <w:rFonts w:ascii="Sylfaen" w:eastAsia="Times New Roman" w:hAnsi="Sylfaen" w:cstheme="minorHAnsi"/>
          <w:bCs/>
          <w:lang w:eastAsia="en-GB"/>
        </w:rPr>
      </w:pPr>
    </w:p>
    <w:p w14:paraId="0F66398C" w14:textId="7C1212B4" w:rsidR="003A64B3" w:rsidRPr="005F2C40" w:rsidRDefault="003A64B3" w:rsidP="00A14DAB">
      <w:pPr>
        <w:pStyle w:val="ListParagraph"/>
        <w:numPr>
          <w:ilvl w:val="0"/>
          <w:numId w:val="4"/>
        </w:numPr>
        <w:spacing w:after="0" w:line="240" w:lineRule="auto"/>
        <w:jc w:val="both"/>
        <w:rPr>
          <w:rFonts w:ascii="Sylfaen" w:eastAsia="Times New Roman" w:hAnsi="Sylfaen" w:cs="Calibri"/>
          <w:b/>
          <w:bCs/>
          <w:lang w:eastAsia="en-GB"/>
        </w:rPr>
      </w:pPr>
      <w:r w:rsidRPr="003A64B3">
        <w:rPr>
          <w:rFonts w:ascii="Sylfaen" w:eastAsia="Times New Roman" w:hAnsi="Sylfaen" w:cs="Calibri"/>
          <w:b/>
          <w:bCs/>
          <w:lang w:eastAsia="en-GB"/>
        </w:rPr>
        <w:t>თანამედროვე სტანდარტების შესაბამისი საჯარო სკოლების წილი მუნიციპალიტეტში (%)</w:t>
      </w:r>
    </w:p>
    <w:p w14:paraId="5FBA6C40" w14:textId="77777777" w:rsidR="003A64B3" w:rsidRPr="005F2C40" w:rsidRDefault="003A64B3" w:rsidP="003A64B3">
      <w:pPr>
        <w:pStyle w:val="ListParagraph"/>
        <w:spacing w:after="0" w:line="240" w:lineRule="auto"/>
        <w:jc w:val="both"/>
        <w:rPr>
          <w:rFonts w:ascii="Sylfaen" w:eastAsia="Times New Roman" w:hAnsi="Sylfaen" w:cs="Calibri"/>
          <w:b/>
          <w:bCs/>
          <w:lang w:eastAsia="en-GB"/>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8"/>
        <w:gridCol w:w="1501"/>
        <w:gridCol w:w="1175"/>
        <w:gridCol w:w="1992"/>
        <w:gridCol w:w="1992"/>
        <w:gridCol w:w="1209"/>
      </w:tblGrid>
      <w:tr w:rsidR="003A64B3" w:rsidRPr="005F2C40" w14:paraId="42C7A469" w14:textId="77777777" w:rsidTr="00686E00">
        <w:trPr>
          <w:trHeight w:val="645"/>
          <w:jc w:val="center"/>
        </w:trPr>
        <w:tc>
          <w:tcPr>
            <w:tcW w:w="1959" w:type="dxa"/>
            <w:shd w:val="clear" w:color="auto" w:fill="70AD47"/>
            <w:vAlign w:val="center"/>
          </w:tcPr>
          <w:p w14:paraId="0DD7BC87" w14:textId="77777777" w:rsidR="003A64B3" w:rsidRPr="005F2C40" w:rsidRDefault="003A64B3" w:rsidP="00686E00">
            <w:pPr>
              <w:spacing w:after="0" w:line="240" w:lineRule="auto"/>
              <w:rPr>
                <w:rFonts w:ascii="Sylfaen" w:hAnsi="Sylfaen" w:cstheme="minorHAnsi"/>
                <w:b/>
                <w:color w:val="000000"/>
              </w:rPr>
            </w:pPr>
            <w:r w:rsidRPr="005F2C40">
              <w:rPr>
                <w:rFonts w:ascii="Sylfaen" w:hAnsi="Sylfaen" w:cstheme="minorHAnsi"/>
                <w:b/>
                <w:color w:val="000000"/>
              </w:rPr>
              <w:t xml:space="preserve">ინდიკატორის დასახელება </w:t>
            </w:r>
          </w:p>
        </w:tc>
        <w:tc>
          <w:tcPr>
            <w:tcW w:w="7817" w:type="dxa"/>
            <w:gridSpan w:val="5"/>
            <w:shd w:val="clear" w:color="auto" w:fill="E2EFD9"/>
            <w:vAlign w:val="center"/>
          </w:tcPr>
          <w:p w14:paraId="28684263" w14:textId="12ACFD9E" w:rsidR="003A64B3" w:rsidRPr="005F2C40" w:rsidRDefault="003A64B3" w:rsidP="00686E00">
            <w:pPr>
              <w:spacing w:after="0" w:line="240" w:lineRule="auto"/>
              <w:jc w:val="both"/>
              <w:rPr>
                <w:rFonts w:ascii="Sylfaen" w:eastAsia="Times New Roman" w:hAnsi="Sylfaen" w:cstheme="minorHAnsi"/>
                <w:lang w:eastAsia="en-GB"/>
              </w:rPr>
            </w:pPr>
            <w:r w:rsidRPr="003A64B3">
              <w:rPr>
                <w:rFonts w:ascii="Sylfaen" w:hAnsi="Sylfaen" w:cstheme="minorHAnsi"/>
              </w:rPr>
              <w:t>თანამედროვე სტანდარტების შესაბამისი საჯარო სკოლების წილი მუნიციპალიტეტში (%)</w:t>
            </w:r>
          </w:p>
        </w:tc>
      </w:tr>
      <w:tr w:rsidR="003A64B3" w:rsidRPr="005F2C40" w14:paraId="500FEE19" w14:textId="77777777" w:rsidTr="00686E00">
        <w:trPr>
          <w:trHeight w:val="645"/>
          <w:jc w:val="center"/>
        </w:trPr>
        <w:tc>
          <w:tcPr>
            <w:tcW w:w="1959" w:type="dxa"/>
            <w:shd w:val="clear" w:color="auto" w:fill="70AD47"/>
            <w:vAlign w:val="center"/>
          </w:tcPr>
          <w:p w14:paraId="7FFB1ED1" w14:textId="77777777" w:rsidR="003A64B3" w:rsidRPr="005F2C40" w:rsidRDefault="003A64B3" w:rsidP="00686E00">
            <w:pPr>
              <w:spacing w:after="0" w:line="240" w:lineRule="auto"/>
              <w:rPr>
                <w:rFonts w:ascii="Sylfaen" w:hAnsi="Sylfaen" w:cstheme="minorHAnsi"/>
                <w:b/>
                <w:color w:val="000000"/>
              </w:rPr>
            </w:pPr>
            <w:r w:rsidRPr="005F2C40">
              <w:rPr>
                <w:rFonts w:ascii="Sylfaen" w:hAnsi="Sylfaen" w:cstheme="minorHAnsi"/>
                <w:b/>
                <w:color w:val="000000"/>
              </w:rPr>
              <w:t>ინდიკატორის ტიპი</w:t>
            </w:r>
          </w:p>
        </w:tc>
        <w:tc>
          <w:tcPr>
            <w:tcW w:w="7817" w:type="dxa"/>
            <w:gridSpan w:val="5"/>
            <w:shd w:val="clear" w:color="auto" w:fill="E2EFD9"/>
            <w:vAlign w:val="center"/>
          </w:tcPr>
          <w:p w14:paraId="5FDA2D7D" w14:textId="77777777" w:rsidR="003A64B3" w:rsidRPr="005F2C40" w:rsidRDefault="003A64B3" w:rsidP="00686E00">
            <w:pPr>
              <w:spacing w:after="0" w:line="240" w:lineRule="auto"/>
              <w:rPr>
                <w:rFonts w:ascii="Sylfaen" w:eastAsia="Times New Roman" w:hAnsi="Sylfaen" w:cstheme="minorHAnsi"/>
                <w:lang w:eastAsia="en-GB"/>
              </w:rPr>
            </w:pPr>
            <w:r w:rsidRPr="005F2C40">
              <w:rPr>
                <w:rFonts w:ascii="Sylfaen" w:eastAsia="Times New Roman" w:hAnsi="Sylfaen" w:cstheme="minorHAnsi"/>
                <w:lang w:eastAsia="en-GB"/>
              </w:rPr>
              <w:t>ამოცანის შედეგის</w:t>
            </w:r>
          </w:p>
        </w:tc>
      </w:tr>
      <w:tr w:rsidR="003A64B3" w:rsidRPr="005F2C40" w14:paraId="40EFE236" w14:textId="77777777" w:rsidTr="00686E00">
        <w:trPr>
          <w:trHeight w:val="1479"/>
          <w:jc w:val="center"/>
        </w:trPr>
        <w:tc>
          <w:tcPr>
            <w:tcW w:w="1959" w:type="dxa"/>
            <w:shd w:val="clear" w:color="auto" w:fill="70AD47"/>
            <w:vAlign w:val="center"/>
          </w:tcPr>
          <w:p w14:paraId="0E2E1F2F" w14:textId="77777777" w:rsidR="003A64B3" w:rsidRPr="005F2C40" w:rsidRDefault="003A64B3" w:rsidP="00686E00">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ინდიკატორის კავშირი პროგრამის მიზანთან /  ამოცანასთან </w:t>
            </w:r>
          </w:p>
        </w:tc>
        <w:tc>
          <w:tcPr>
            <w:tcW w:w="7817" w:type="dxa"/>
            <w:gridSpan w:val="5"/>
            <w:shd w:val="clear" w:color="auto" w:fill="E2EFD9"/>
            <w:vAlign w:val="center"/>
          </w:tcPr>
          <w:p w14:paraId="2494D9D0" w14:textId="77777777" w:rsidR="003A64B3" w:rsidRPr="003A64B3" w:rsidRDefault="003A64B3" w:rsidP="003A64B3">
            <w:pPr>
              <w:spacing w:beforeLines="60" w:before="144" w:line="240" w:lineRule="auto"/>
              <w:rPr>
                <w:rFonts w:ascii="Sylfaen" w:eastAsia="Times New Roman" w:hAnsi="Sylfaen" w:cstheme="minorHAnsi"/>
                <w:lang w:eastAsia="en-GB"/>
              </w:rPr>
            </w:pPr>
            <w:r w:rsidRPr="003A64B3">
              <w:rPr>
                <w:rFonts w:ascii="Sylfaen" w:eastAsia="Times New Roman" w:hAnsi="Sylfaen" w:cstheme="minorHAnsi"/>
                <w:lang w:eastAsia="en-GB"/>
              </w:rPr>
              <w:t>მიზანი 2.1: ინფრასტრუქტურული და სივრცითი განვითარება</w:t>
            </w:r>
          </w:p>
          <w:p w14:paraId="30C64272" w14:textId="7D74BE3A" w:rsidR="003A64B3" w:rsidRPr="005F2C40" w:rsidRDefault="003A64B3" w:rsidP="003A64B3">
            <w:pPr>
              <w:spacing w:beforeLines="60" w:before="144" w:line="240" w:lineRule="auto"/>
              <w:rPr>
                <w:rFonts w:ascii="Sylfaen" w:eastAsia="Times New Roman" w:hAnsi="Sylfaen" w:cstheme="minorHAnsi"/>
                <w:lang w:eastAsia="en-GB"/>
              </w:rPr>
            </w:pPr>
            <w:r w:rsidRPr="003A64B3">
              <w:rPr>
                <w:rFonts w:ascii="Sylfaen" w:eastAsia="Times New Roman" w:hAnsi="Sylfaen" w:cstheme="minorHAnsi"/>
                <w:lang w:eastAsia="en-GB"/>
              </w:rPr>
              <w:t>ამოცანა 2.1.2: საგანმანათლებლო, სპორტული, სარეკრეაციო და ადმინისტრაციული დანიშნულების ინფრასტრუქტურის განვითარება და ხელმისაწვდომობის გაუმჯობესება.</w:t>
            </w:r>
          </w:p>
        </w:tc>
      </w:tr>
      <w:tr w:rsidR="003A64B3" w:rsidRPr="005F2C40" w14:paraId="1FA51ED0" w14:textId="77777777" w:rsidTr="00686E00">
        <w:trPr>
          <w:trHeight w:val="675"/>
          <w:jc w:val="center"/>
        </w:trPr>
        <w:tc>
          <w:tcPr>
            <w:tcW w:w="1959" w:type="dxa"/>
            <w:shd w:val="clear" w:color="auto" w:fill="70AD47"/>
            <w:vAlign w:val="center"/>
          </w:tcPr>
          <w:p w14:paraId="4DC60071" w14:textId="77777777" w:rsidR="003A64B3" w:rsidRPr="005F2C40" w:rsidRDefault="003A64B3" w:rsidP="00686E00">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ინდიკატორის აღწერა </w:t>
            </w:r>
          </w:p>
        </w:tc>
        <w:tc>
          <w:tcPr>
            <w:tcW w:w="7817" w:type="dxa"/>
            <w:gridSpan w:val="5"/>
            <w:shd w:val="clear" w:color="auto" w:fill="E2EFD9"/>
            <w:vAlign w:val="center"/>
          </w:tcPr>
          <w:p w14:paraId="400BCC30" w14:textId="336B9514" w:rsidR="003A64B3" w:rsidRPr="005F2C40" w:rsidRDefault="00990002" w:rsidP="00686E00">
            <w:pPr>
              <w:spacing w:after="0" w:line="240" w:lineRule="auto"/>
              <w:rPr>
                <w:rFonts w:ascii="Sylfaen" w:eastAsia="Times New Roman" w:hAnsi="Sylfaen" w:cstheme="minorHAnsi"/>
                <w:lang w:eastAsia="en-GB"/>
              </w:rPr>
            </w:pPr>
            <w:r w:rsidRPr="00990002">
              <w:rPr>
                <w:rFonts w:ascii="Sylfaen" w:eastAsia="Times New Roman" w:hAnsi="Sylfaen" w:cstheme="minorHAnsi"/>
                <w:lang w:eastAsia="en-GB"/>
              </w:rPr>
              <w:t>ინდიკატორი ითვლის მარნეულის მუნიციპალიტეტში თანამედროვე სტანდარტების შესაბამისი საჯარო სკოლების წილს მუნიციპალიტეტის ტერიტორიაზე არსებული საჯარო სკოლების საერთო რაოდენობაში და ასახავს ზოგადი განათლების ინფრასტრუქტურის ხარისხის გაუმჯობესების დინამიკას</w:t>
            </w:r>
          </w:p>
        </w:tc>
      </w:tr>
      <w:tr w:rsidR="003A64B3" w:rsidRPr="005F2C40" w14:paraId="39EC1113" w14:textId="77777777" w:rsidTr="00686E00">
        <w:trPr>
          <w:trHeight w:val="675"/>
          <w:jc w:val="center"/>
        </w:trPr>
        <w:tc>
          <w:tcPr>
            <w:tcW w:w="1959" w:type="dxa"/>
            <w:shd w:val="clear" w:color="auto" w:fill="70AD47"/>
            <w:vAlign w:val="center"/>
          </w:tcPr>
          <w:p w14:paraId="1C9BCF15" w14:textId="77777777" w:rsidR="003A64B3" w:rsidRPr="005F2C40" w:rsidRDefault="003A64B3" w:rsidP="00686E00">
            <w:pPr>
              <w:spacing w:beforeLines="60" w:before="144" w:line="240" w:lineRule="auto"/>
              <w:rPr>
                <w:rFonts w:ascii="Sylfaen" w:hAnsi="Sylfaen" w:cstheme="minorHAnsi"/>
                <w:b/>
                <w:color w:val="000000"/>
              </w:rPr>
            </w:pPr>
            <w:r w:rsidRPr="005F2C40">
              <w:rPr>
                <w:rFonts w:ascii="Sylfaen" w:hAnsi="Sylfaen" w:cstheme="minorHAnsi"/>
                <w:b/>
              </w:rPr>
              <w:t xml:space="preserve">დადასტურების წყარო </w:t>
            </w:r>
          </w:p>
        </w:tc>
        <w:tc>
          <w:tcPr>
            <w:tcW w:w="7817" w:type="dxa"/>
            <w:gridSpan w:val="5"/>
            <w:shd w:val="clear" w:color="auto" w:fill="E2EFD9"/>
            <w:vAlign w:val="center"/>
          </w:tcPr>
          <w:p w14:paraId="206410FA" w14:textId="77777777" w:rsidR="003A64B3" w:rsidRPr="005F2C40" w:rsidRDefault="003A64B3" w:rsidP="00686E00">
            <w:pPr>
              <w:spacing w:beforeLines="60" w:before="144" w:after="60" w:line="240" w:lineRule="auto"/>
              <w:rPr>
                <w:rFonts w:ascii="Sylfaen" w:eastAsia="Times New Roman" w:hAnsi="Sylfaen" w:cstheme="minorHAnsi"/>
                <w:bCs/>
                <w:lang w:eastAsia="en-GB"/>
              </w:rPr>
            </w:pPr>
            <w:r w:rsidRPr="005F2C40">
              <w:rPr>
                <w:rFonts w:ascii="Sylfaen" w:eastAsia="Times New Roman" w:hAnsi="Sylfaen" w:cstheme="minorHAnsi"/>
                <w:bCs/>
                <w:lang w:eastAsia="en-GB"/>
              </w:rPr>
              <w:t>მუნიციპალური მონაცემები</w:t>
            </w:r>
          </w:p>
        </w:tc>
      </w:tr>
      <w:tr w:rsidR="003A64B3" w:rsidRPr="005F2C40" w14:paraId="1A97BCBA" w14:textId="77777777" w:rsidTr="00686E00">
        <w:trPr>
          <w:jc w:val="center"/>
        </w:trPr>
        <w:tc>
          <w:tcPr>
            <w:tcW w:w="1959" w:type="dxa"/>
            <w:shd w:val="clear" w:color="auto" w:fill="70AD47"/>
            <w:vAlign w:val="center"/>
          </w:tcPr>
          <w:p w14:paraId="3057DFF8" w14:textId="77777777" w:rsidR="003A64B3" w:rsidRPr="005F2C40" w:rsidRDefault="003A64B3" w:rsidP="00686E00">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მონაცემების შეგროვებაზე პასუხისმგებელი უწყება </w:t>
            </w:r>
          </w:p>
        </w:tc>
        <w:tc>
          <w:tcPr>
            <w:tcW w:w="7817" w:type="dxa"/>
            <w:gridSpan w:val="5"/>
            <w:shd w:val="clear" w:color="auto" w:fill="E2EFD9"/>
            <w:vAlign w:val="center"/>
          </w:tcPr>
          <w:p w14:paraId="3637ED4F" w14:textId="77777777" w:rsidR="003A64B3" w:rsidRPr="005F2C40" w:rsidRDefault="003A64B3" w:rsidP="00686E00">
            <w:pPr>
              <w:spacing w:beforeLines="60" w:before="144" w:after="60" w:line="240" w:lineRule="auto"/>
              <w:rPr>
                <w:rFonts w:ascii="Sylfaen" w:eastAsia="Times New Roman" w:hAnsi="Sylfaen" w:cstheme="minorHAnsi"/>
                <w:bCs/>
                <w:lang w:eastAsia="en-GB"/>
              </w:rPr>
            </w:pPr>
            <w:r w:rsidRPr="005F2C40">
              <w:rPr>
                <w:rFonts w:ascii="Sylfaen" w:eastAsia="Times New Roman" w:hAnsi="Sylfaen" w:cstheme="minorHAnsi"/>
                <w:bCs/>
                <w:lang w:eastAsia="en-GB"/>
              </w:rPr>
              <w:t>მარნეულის მუნიციპალიტეტის მერია</w:t>
            </w:r>
          </w:p>
        </w:tc>
      </w:tr>
      <w:tr w:rsidR="003A64B3" w:rsidRPr="005F2C40" w14:paraId="515C689F" w14:textId="77777777" w:rsidTr="00686E00">
        <w:trPr>
          <w:jc w:val="center"/>
        </w:trPr>
        <w:tc>
          <w:tcPr>
            <w:tcW w:w="1959" w:type="dxa"/>
            <w:shd w:val="clear" w:color="auto" w:fill="70AD47"/>
            <w:vAlign w:val="center"/>
          </w:tcPr>
          <w:p w14:paraId="4A2FFAEB" w14:textId="77777777" w:rsidR="003A64B3" w:rsidRPr="005F2C40" w:rsidRDefault="003A64B3" w:rsidP="00686E00">
            <w:pPr>
              <w:spacing w:beforeLines="60" w:before="144" w:line="240" w:lineRule="auto"/>
              <w:rPr>
                <w:rFonts w:ascii="Sylfaen" w:hAnsi="Sylfaen" w:cstheme="minorHAnsi"/>
                <w:b/>
                <w:color w:val="000000"/>
              </w:rPr>
            </w:pPr>
            <w:r w:rsidRPr="005F2C40">
              <w:rPr>
                <w:rFonts w:ascii="Sylfaen" w:hAnsi="Sylfaen" w:cstheme="minorHAnsi"/>
                <w:b/>
                <w:color w:val="000000"/>
              </w:rPr>
              <w:lastRenderedPageBreak/>
              <w:t xml:space="preserve">მონაცემების შეგროვების სიხშირე </w:t>
            </w:r>
          </w:p>
        </w:tc>
        <w:tc>
          <w:tcPr>
            <w:tcW w:w="7817" w:type="dxa"/>
            <w:gridSpan w:val="5"/>
            <w:shd w:val="clear" w:color="auto" w:fill="E2EFD9"/>
            <w:vAlign w:val="center"/>
          </w:tcPr>
          <w:p w14:paraId="2DB9F0EC" w14:textId="77777777" w:rsidR="003A64B3" w:rsidRPr="005F2C40" w:rsidRDefault="003A64B3" w:rsidP="00686E00">
            <w:pPr>
              <w:spacing w:beforeLines="60" w:before="144" w:after="60" w:line="240" w:lineRule="auto"/>
              <w:rPr>
                <w:rFonts w:ascii="Sylfaen" w:eastAsia="Times New Roman" w:hAnsi="Sylfaen" w:cstheme="minorHAnsi"/>
                <w:bCs/>
                <w:lang w:eastAsia="en-GB"/>
              </w:rPr>
            </w:pPr>
            <w:r w:rsidRPr="005F2C40">
              <w:rPr>
                <w:rFonts w:ascii="Sylfaen" w:eastAsia="Times New Roman" w:hAnsi="Sylfaen" w:cstheme="minorHAnsi"/>
                <w:bCs/>
                <w:lang w:eastAsia="en-GB"/>
              </w:rPr>
              <w:t>წლიური</w:t>
            </w:r>
          </w:p>
        </w:tc>
      </w:tr>
      <w:tr w:rsidR="003A64B3" w:rsidRPr="005F2C40" w14:paraId="0E3B7C50" w14:textId="77777777" w:rsidTr="00686E00">
        <w:trPr>
          <w:jc w:val="center"/>
        </w:trPr>
        <w:tc>
          <w:tcPr>
            <w:tcW w:w="1959" w:type="dxa"/>
            <w:shd w:val="clear" w:color="auto" w:fill="70AD47"/>
            <w:vAlign w:val="center"/>
          </w:tcPr>
          <w:p w14:paraId="61268243" w14:textId="77777777" w:rsidR="003A64B3" w:rsidRPr="005F2C40" w:rsidRDefault="003A64B3" w:rsidP="00686E00">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მეთოდოლოგია </w:t>
            </w:r>
          </w:p>
        </w:tc>
        <w:tc>
          <w:tcPr>
            <w:tcW w:w="7817" w:type="dxa"/>
            <w:gridSpan w:val="5"/>
            <w:shd w:val="clear" w:color="auto" w:fill="E2EFD9"/>
            <w:vAlign w:val="center"/>
          </w:tcPr>
          <w:p w14:paraId="4C50C4F2" w14:textId="77777777" w:rsidR="00990002" w:rsidRPr="00990002" w:rsidRDefault="00990002" w:rsidP="00990002">
            <w:pPr>
              <w:spacing w:beforeLines="60" w:before="144" w:after="60" w:line="240" w:lineRule="auto"/>
              <w:jc w:val="both"/>
              <w:rPr>
                <w:rFonts w:ascii="Sylfaen" w:hAnsi="Sylfaen"/>
                <w:lang w:val="en-US"/>
              </w:rPr>
            </w:pPr>
            <w:r w:rsidRPr="00990002">
              <w:rPr>
                <w:rFonts w:ascii="Sylfaen" w:hAnsi="Sylfaen"/>
                <w:bCs/>
                <w:lang w:val="en-US"/>
              </w:rPr>
              <w:t>ინდიკატორის გაანგარიშება ხდება შემდეგნაირად: განისაზღვრება მარნეულის მუნიციპალიტეტში არსებული საჯარო სკოლების საერთო რაოდენობა და იმ საჯარო სკოლების რაოდენობა, რომლებიც აკმაყოფილებენ თანამედროვე სტანდარტების შესაბამისობის განსაზღვრულ კრიტერიუმებს.</w:t>
            </w:r>
          </w:p>
          <w:p w14:paraId="51A050A1" w14:textId="0FF12D5C" w:rsidR="00990002" w:rsidRPr="00990002" w:rsidRDefault="00990002" w:rsidP="00990002">
            <w:pPr>
              <w:spacing w:beforeLines="60" w:before="144" w:after="60" w:line="240" w:lineRule="auto"/>
              <w:jc w:val="both"/>
              <w:rPr>
                <w:rFonts w:ascii="Sylfaen" w:hAnsi="Sylfaen"/>
                <w:lang w:val="en-US"/>
              </w:rPr>
            </w:pPr>
            <w:r w:rsidRPr="00990002">
              <w:rPr>
                <w:rFonts w:ascii="Sylfaen" w:hAnsi="Sylfaen"/>
                <w:bCs/>
                <w:lang w:val="en-US"/>
              </w:rPr>
              <w:t xml:space="preserve">საჯარო სკოლა ჩაითვლება თანამედროვე სტანდარტების შესაბამის სკოლად, თუ </w:t>
            </w:r>
            <w:r w:rsidR="006C0EE1">
              <w:rPr>
                <w:rFonts w:ascii="Sylfaen" w:hAnsi="Sylfaen"/>
                <w:bCs/>
              </w:rPr>
              <w:t xml:space="preserve">ახალ აშენებულია, ან </w:t>
            </w:r>
            <w:r w:rsidRPr="00990002">
              <w:rPr>
                <w:rFonts w:ascii="Sylfaen" w:hAnsi="Sylfaen"/>
                <w:bCs/>
                <w:lang w:val="en-US"/>
              </w:rPr>
              <w:t>უზრუნველყოფილია მისი შენობისა და ინფრასტრუქტურის გაუმჯობესებული მდგომარეობა, მათ შორის უსაფრთხო და ადაპტირებული სასწავლო გარემო, შესაბამისი სასწავლო სივრცეები, სანიტარიულ-ჰიგიენური პირობები და მოსწავლეებისთვის საჭირო ინფრასტრუქტურული პირობები.</w:t>
            </w:r>
          </w:p>
          <w:p w14:paraId="0E420CBA" w14:textId="77777777" w:rsidR="00990002" w:rsidRPr="00990002" w:rsidRDefault="00990002" w:rsidP="00990002">
            <w:pPr>
              <w:spacing w:beforeLines="60" w:before="144" w:after="60" w:line="240" w:lineRule="auto"/>
              <w:jc w:val="both"/>
              <w:rPr>
                <w:rFonts w:ascii="Sylfaen" w:hAnsi="Sylfaen"/>
                <w:lang w:val="en-US"/>
              </w:rPr>
            </w:pPr>
            <w:r w:rsidRPr="00990002">
              <w:rPr>
                <w:rFonts w:ascii="Sylfaen" w:hAnsi="Sylfaen"/>
                <w:bCs/>
                <w:lang w:val="en-US"/>
              </w:rPr>
              <w:t>ინდიკატორის საბოლოო მაჩვენებელი გამოითვლება თანამედროვე სტანდარტების შესაბამისი საჯარო სკოლების რაოდენობის შეფარდებით მუნიციპალიტეტში არსებული საჯარო სკოლების საერთო რაოდენობასთან და გამოისახება პროცენტებში (%). შუალედური და საბოლოო წლიური მაჩვენებლები შედარდება საბაზისო წლიურ მაჩვენებელს.</w:t>
            </w:r>
          </w:p>
          <w:p w14:paraId="1D6030C3" w14:textId="1517C798" w:rsidR="003A64B3" w:rsidRPr="005F2C40" w:rsidRDefault="003A64B3" w:rsidP="00686E00">
            <w:pPr>
              <w:spacing w:beforeLines="60" w:before="144" w:after="60" w:line="240" w:lineRule="auto"/>
              <w:jc w:val="both"/>
              <w:rPr>
                <w:rFonts w:ascii="Sylfaen" w:eastAsia="Times New Roman" w:hAnsi="Sylfaen" w:cstheme="minorHAnsi"/>
                <w:bCs/>
                <w:lang w:eastAsia="en-GB"/>
              </w:rPr>
            </w:pPr>
          </w:p>
        </w:tc>
      </w:tr>
      <w:tr w:rsidR="003A64B3" w:rsidRPr="005F2C40" w14:paraId="700FDF6D" w14:textId="77777777" w:rsidTr="00686E00">
        <w:trPr>
          <w:trHeight w:val="283"/>
          <w:jc w:val="center"/>
        </w:trPr>
        <w:tc>
          <w:tcPr>
            <w:tcW w:w="1959" w:type="dxa"/>
            <w:vMerge w:val="restart"/>
            <w:shd w:val="clear" w:color="auto" w:fill="70AD47"/>
            <w:vAlign w:val="center"/>
          </w:tcPr>
          <w:p w14:paraId="1B1CC9E1" w14:textId="77777777" w:rsidR="003A64B3" w:rsidRPr="005F2C40" w:rsidRDefault="003A64B3" w:rsidP="00686E00">
            <w:pPr>
              <w:spacing w:beforeLines="60" w:before="144" w:after="0" w:line="240" w:lineRule="auto"/>
              <w:rPr>
                <w:rFonts w:ascii="Sylfaen" w:hAnsi="Sylfaen" w:cstheme="minorHAnsi"/>
                <w:b/>
                <w:bCs/>
                <w:color w:val="000000"/>
              </w:rPr>
            </w:pPr>
            <w:r w:rsidRPr="005F2C40">
              <w:rPr>
                <w:rFonts w:ascii="Sylfaen" w:hAnsi="Sylfaen" w:cstheme="minorHAnsi"/>
                <w:b/>
                <w:color w:val="000000"/>
              </w:rPr>
              <w:t xml:space="preserve">ინდიკატორის მაჩვენებლები </w:t>
            </w:r>
          </w:p>
        </w:tc>
        <w:tc>
          <w:tcPr>
            <w:tcW w:w="1551" w:type="dxa"/>
            <w:shd w:val="clear" w:color="auto" w:fill="70AD47"/>
            <w:vAlign w:val="center"/>
          </w:tcPr>
          <w:p w14:paraId="3A7974C9" w14:textId="77777777" w:rsidR="003A64B3" w:rsidRPr="005F2C40" w:rsidRDefault="003A64B3" w:rsidP="00686E00">
            <w:pPr>
              <w:spacing w:beforeLines="60" w:before="144" w:after="0" w:line="240" w:lineRule="auto"/>
              <w:rPr>
                <w:rFonts w:ascii="Sylfaen" w:hAnsi="Sylfaen" w:cstheme="minorHAnsi"/>
                <w:b/>
                <w:color w:val="000000"/>
              </w:rPr>
            </w:pPr>
          </w:p>
        </w:tc>
        <w:tc>
          <w:tcPr>
            <w:tcW w:w="1141" w:type="dxa"/>
            <w:shd w:val="clear" w:color="auto" w:fill="70AD47"/>
            <w:vAlign w:val="center"/>
          </w:tcPr>
          <w:p w14:paraId="608217C3" w14:textId="77777777" w:rsidR="003A64B3" w:rsidRPr="005F2C40" w:rsidRDefault="003A64B3" w:rsidP="00686E00">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 xml:space="preserve">  საბაზისო </w:t>
            </w:r>
          </w:p>
        </w:tc>
        <w:tc>
          <w:tcPr>
            <w:tcW w:w="1851" w:type="dxa"/>
            <w:shd w:val="clear" w:color="auto" w:fill="70AD47"/>
          </w:tcPr>
          <w:p w14:paraId="79D67E62" w14:textId="77777777" w:rsidR="003A64B3" w:rsidRPr="005F2C40" w:rsidRDefault="003A64B3" w:rsidP="00686E00">
            <w:pPr>
              <w:spacing w:after="0" w:line="240" w:lineRule="auto"/>
              <w:jc w:val="center"/>
              <w:rPr>
                <w:rFonts w:ascii="Sylfaen" w:hAnsi="Sylfaen" w:cstheme="minorHAnsi"/>
                <w:b/>
                <w:color w:val="000000"/>
              </w:rPr>
            </w:pPr>
            <w:r w:rsidRPr="005F2C40">
              <w:rPr>
                <w:rFonts w:ascii="Sylfaen" w:hAnsi="Sylfaen" w:cstheme="minorHAnsi"/>
                <w:b/>
                <w:color w:val="000000"/>
              </w:rPr>
              <w:t>საშუალოვადიანი</w:t>
            </w:r>
          </w:p>
          <w:p w14:paraId="34BB810B" w14:textId="77777777" w:rsidR="003A64B3" w:rsidRPr="005F2C40" w:rsidRDefault="003A64B3" w:rsidP="00686E00">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სამიზნე</w:t>
            </w:r>
          </w:p>
        </w:tc>
        <w:tc>
          <w:tcPr>
            <w:tcW w:w="1851" w:type="dxa"/>
            <w:shd w:val="clear" w:color="auto" w:fill="70AD47"/>
          </w:tcPr>
          <w:p w14:paraId="18525E30" w14:textId="77777777" w:rsidR="003A64B3" w:rsidRPr="005F2C40" w:rsidRDefault="003A64B3" w:rsidP="00686E00">
            <w:pPr>
              <w:spacing w:after="0" w:line="240" w:lineRule="auto"/>
              <w:jc w:val="center"/>
              <w:rPr>
                <w:rFonts w:ascii="Sylfaen" w:hAnsi="Sylfaen" w:cstheme="minorHAnsi"/>
                <w:b/>
                <w:color w:val="000000"/>
              </w:rPr>
            </w:pPr>
            <w:r w:rsidRPr="005F2C40">
              <w:rPr>
                <w:rFonts w:ascii="Sylfaen" w:hAnsi="Sylfaen" w:cstheme="minorHAnsi"/>
                <w:b/>
                <w:color w:val="000000"/>
              </w:rPr>
              <w:t>საშუალოვადიანი</w:t>
            </w:r>
          </w:p>
          <w:p w14:paraId="2AF40D16" w14:textId="77777777" w:rsidR="003A64B3" w:rsidRPr="005F2C40" w:rsidRDefault="003A64B3" w:rsidP="00686E00">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სამიზნე</w:t>
            </w:r>
          </w:p>
        </w:tc>
        <w:tc>
          <w:tcPr>
            <w:tcW w:w="1423" w:type="dxa"/>
            <w:shd w:val="clear" w:color="auto" w:fill="70AD47"/>
          </w:tcPr>
          <w:p w14:paraId="6FA6E0ED" w14:textId="77777777" w:rsidR="003A64B3" w:rsidRPr="005F2C40" w:rsidRDefault="003A64B3" w:rsidP="00686E00">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საბოლოო სამიზნე</w:t>
            </w:r>
          </w:p>
        </w:tc>
      </w:tr>
      <w:tr w:rsidR="003A64B3" w:rsidRPr="005F2C40" w14:paraId="1DC685F0" w14:textId="77777777" w:rsidTr="00686E00">
        <w:trPr>
          <w:trHeight w:val="299"/>
          <w:jc w:val="center"/>
        </w:trPr>
        <w:tc>
          <w:tcPr>
            <w:tcW w:w="1959" w:type="dxa"/>
            <w:vMerge/>
            <w:shd w:val="clear" w:color="auto" w:fill="70AD47"/>
            <w:vAlign w:val="center"/>
          </w:tcPr>
          <w:p w14:paraId="2BFB5834" w14:textId="77777777" w:rsidR="003A64B3" w:rsidRPr="005F2C40" w:rsidRDefault="003A64B3" w:rsidP="00686E00">
            <w:pPr>
              <w:spacing w:beforeLines="60" w:before="144" w:after="0" w:line="240" w:lineRule="auto"/>
              <w:rPr>
                <w:rFonts w:ascii="Sylfaen" w:hAnsi="Sylfaen" w:cstheme="minorHAnsi"/>
                <w:b/>
                <w:bCs/>
                <w:color w:val="000000"/>
              </w:rPr>
            </w:pPr>
          </w:p>
        </w:tc>
        <w:tc>
          <w:tcPr>
            <w:tcW w:w="1551" w:type="dxa"/>
            <w:shd w:val="clear" w:color="auto" w:fill="70AD47"/>
            <w:vAlign w:val="center"/>
          </w:tcPr>
          <w:p w14:paraId="64738341" w14:textId="77777777" w:rsidR="003A64B3" w:rsidRPr="005F2C40" w:rsidRDefault="003A64B3" w:rsidP="00686E00">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წელი </w:t>
            </w:r>
          </w:p>
        </w:tc>
        <w:tc>
          <w:tcPr>
            <w:tcW w:w="1141" w:type="dxa"/>
            <w:shd w:val="clear" w:color="auto" w:fill="E2EFD9"/>
            <w:vAlign w:val="center"/>
          </w:tcPr>
          <w:p w14:paraId="3E7F2F94" w14:textId="77777777" w:rsidR="003A64B3" w:rsidRPr="005F2C40" w:rsidRDefault="003A64B3" w:rsidP="00686E00">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2025</w:t>
            </w:r>
          </w:p>
        </w:tc>
        <w:tc>
          <w:tcPr>
            <w:tcW w:w="1851" w:type="dxa"/>
            <w:shd w:val="clear" w:color="auto" w:fill="E2EFD9"/>
            <w:vAlign w:val="center"/>
          </w:tcPr>
          <w:p w14:paraId="305107E0" w14:textId="77777777" w:rsidR="003A64B3" w:rsidRPr="005F2C40" w:rsidRDefault="003A64B3" w:rsidP="00686E00">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2029</w:t>
            </w:r>
          </w:p>
        </w:tc>
        <w:tc>
          <w:tcPr>
            <w:tcW w:w="1851" w:type="dxa"/>
            <w:shd w:val="clear" w:color="auto" w:fill="E2EFD9"/>
            <w:vAlign w:val="center"/>
          </w:tcPr>
          <w:p w14:paraId="2FA7DE50" w14:textId="77777777" w:rsidR="003A64B3" w:rsidRPr="005F2C40" w:rsidRDefault="003A64B3" w:rsidP="00686E00">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2033</w:t>
            </w:r>
          </w:p>
        </w:tc>
        <w:tc>
          <w:tcPr>
            <w:tcW w:w="1423" w:type="dxa"/>
            <w:shd w:val="clear" w:color="auto" w:fill="E2EFD9"/>
            <w:vAlign w:val="center"/>
          </w:tcPr>
          <w:p w14:paraId="560876E8" w14:textId="77777777" w:rsidR="003A64B3" w:rsidRPr="005F2C40" w:rsidRDefault="003A64B3" w:rsidP="00686E00">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2037</w:t>
            </w:r>
          </w:p>
        </w:tc>
      </w:tr>
      <w:tr w:rsidR="003A64B3" w:rsidRPr="005F2C40" w14:paraId="57983DCE" w14:textId="77777777" w:rsidTr="00686E00">
        <w:trPr>
          <w:trHeight w:val="665"/>
          <w:jc w:val="center"/>
        </w:trPr>
        <w:tc>
          <w:tcPr>
            <w:tcW w:w="1959" w:type="dxa"/>
            <w:vMerge/>
            <w:shd w:val="clear" w:color="auto" w:fill="70AD47"/>
            <w:vAlign w:val="center"/>
          </w:tcPr>
          <w:p w14:paraId="640D11FD" w14:textId="77777777" w:rsidR="003A64B3" w:rsidRPr="005F2C40" w:rsidRDefault="003A64B3" w:rsidP="00686E00">
            <w:pPr>
              <w:spacing w:beforeLines="60" w:before="144" w:after="0" w:line="240" w:lineRule="auto"/>
              <w:rPr>
                <w:rFonts w:ascii="Sylfaen" w:hAnsi="Sylfaen" w:cstheme="minorHAnsi"/>
                <w:b/>
                <w:bCs/>
                <w:color w:val="000000"/>
              </w:rPr>
            </w:pPr>
          </w:p>
        </w:tc>
        <w:tc>
          <w:tcPr>
            <w:tcW w:w="1551" w:type="dxa"/>
            <w:shd w:val="clear" w:color="auto" w:fill="70AD47"/>
            <w:vAlign w:val="center"/>
          </w:tcPr>
          <w:p w14:paraId="647813E3" w14:textId="77777777" w:rsidR="003A64B3" w:rsidRPr="005F2C40" w:rsidRDefault="003A64B3" w:rsidP="00686E00">
            <w:pPr>
              <w:spacing w:after="0" w:line="240" w:lineRule="auto"/>
              <w:rPr>
                <w:rFonts w:ascii="Sylfaen" w:hAnsi="Sylfaen" w:cstheme="minorHAnsi"/>
                <w:b/>
                <w:color w:val="000000"/>
              </w:rPr>
            </w:pPr>
            <w:r w:rsidRPr="005F2C40">
              <w:rPr>
                <w:rFonts w:ascii="Sylfaen" w:hAnsi="Sylfaen" w:cstheme="minorHAnsi"/>
                <w:b/>
                <w:color w:val="000000"/>
              </w:rPr>
              <w:t xml:space="preserve">მაჩვენებელი </w:t>
            </w:r>
          </w:p>
        </w:tc>
        <w:tc>
          <w:tcPr>
            <w:tcW w:w="1141" w:type="dxa"/>
            <w:shd w:val="clear" w:color="auto" w:fill="E2EFD9"/>
            <w:vAlign w:val="center"/>
          </w:tcPr>
          <w:p w14:paraId="6D9FEAC4" w14:textId="27895A63" w:rsidR="003A64B3" w:rsidRPr="005F2C40" w:rsidRDefault="006C0EE1" w:rsidP="00686E00">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32</w:t>
            </w:r>
          </w:p>
        </w:tc>
        <w:tc>
          <w:tcPr>
            <w:tcW w:w="1851" w:type="dxa"/>
            <w:shd w:val="clear" w:color="auto" w:fill="E2EFD9"/>
            <w:vAlign w:val="center"/>
          </w:tcPr>
          <w:p w14:paraId="2AFE5259" w14:textId="56451F3D" w:rsidR="003A64B3" w:rsidRPr="005F2C40" w:rsidRDefault="003B0248" w:rsidP="00686E00">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20</w:t>
            </w:r>
            <w:r w:rsidR="003A64B3" w:rsidRPr="005F2C40">
              <w:rPr>
                <w:rFonts w:ascii="Sylfaen" w:eastAsia="Times New Roman" w:hAnsi="Sylfaen" w:cstheme="minorHAnsi"/>
                <w:bCs/>
                <w:lang w:eastAsia="en-GB"/>
              </w:rPr>
              <w:t>%</w:t>
            </w:r>
          </w:p>
        </w:tc>
        <w:tc>
          <w:tcPr>
            <w:tcW w:w="1851" w:type="dxa"/>
            <w:shd w:val="clear" w:color="auto" w:fill="E2EFD9"/>
            <w:vAlign w:val="center"/>
          </w:tcPr>
          <w:p w14:paraId="79A9DE98" w14:textId="209CB880" w:rsidR="003A64B3" w:rsidRPr="005F2C40" w:rsidRDefault="003B0248" w:rsidP="00686E00">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4</w:t>
            </w:r>
            <w:r w:rsidR="003A64B3">
              <w:rPr>
                <w:rFonts w:ascii="Sylfaen" w:eastAsia="Times New Roman" w:hAnsi="Sylfaen" w:cstheme="minorHAnsi"/>
                <w:bCs/>
                <w:lang w:eastAsia="en-GB"/>
              </w:rPr>
              <w:t>0</w:t>
            </w:r>
            <w:r w:rsidR="003A64B3" w:rsidRPr="005F2C40">
              <w:rPr>
                <w:rFonts w:ascii="Sylfaen" w:eastAsia="Times New Roman" w:hAnsi="Sylfaen" w:cstheme="minorHAnsi"/>
                <w:bCs/>
                <w:lang w:eastAsia="en-GB"/>
              </w:rPr>
              <w:t>%</w:t>
            </w:r>
          </w:p>
        </w:tc>
        <w:tc>
          <w:tcPr>
            <w:tcW w:w="1423" w:type="dxa"/>
            <w:shd w:val="clear" w:color="auto" w:fill="E2EFD9"/>
          </w:tcPr>
          <w:p w14:paraId="04CD6B41" w14:textId="45A7F671" w:rsidR="003A64B3" w:rsidRPr="005F2C40" w:rsidRDefault="003B0248" w:rsidP="00686E00">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60</w:t>
            </w:r>
            <w:r w:rsidR="003A64B3" w:rsidRPr="005F2C40">
              <w:rPr>
                <w:rFonts w:ascii="Sylfaen" w:eastAsia="Times New Roman" w:hAnsi="Sylfaen" w:cstheme="minorHAnsi"/>
                <w:bCs/>
                <w:lang w:eastAsia="en-GB"/>
              </w:rPr>
              <w:t>%</w:t>
            </w:r>
          </w:p>
        </w:tc>
      </w:tr>
    </w:tbl>
    <w:p w14:paraId="0687F396" w14:textId="77777777" w:rsidR="003A64B3" w:rsidRPr="005F2C40" w:rsidRDefault="003A64B3" w:rsidP="003A64B3">
      <w:pPr>
        <w:pStyle w:val="ListParagraph"/>
        <w:spacing w:after="0" w:line="240" w:lineRule="auto"/>
        <w:jc w:val="both"/>
        <w:rPr>
          <w:rFonts w:ascii="Sylfaen" w:eastAsia="Times New Roman" w:hAnsi="Sylfaen" w:cs="Calibri"/>
          <w:b/>
          <w:bCs/>
          <w:lang w:eastAsia="en-GB"/>
        </w:rPr>
      </w:pPr>
    </w:p>
    <w:p w14:paraId="28987C9D" w14:textId="77777777" w:rsidR="003A64B3" w:rsidRPr="005F2C40" w:rsidRDefault="003A64B3" w:rsidP="003A64B3">
      <w:pPr>
        <w:pStyle w:val="ListParagraph"/>
        <w:spacing w:after="0" w:line="240" w:lineRule="auto"/>
        <w:jc w:val="both"/>
        <w:rPr>
          <w:rFonts w:ascii="Sylfaen" w:eastAsia="Times New Roman" w:hAnsi="Sylfaen" w:cs="Calibri"/>
          <w:b/>
          <w:bCs/>
          <w:lang w:eastAsia="en-GB"/>
        </w:rPr>
      </w:pPr>
    </w:p>
    <w:p w14:paraId="50F9AC71" w14:textId="35BD6155" w:rsidR="003A64B3" w:rsidRDefault="00990002" w:rsidP="003A64B3">
      <w:pPr>
        <w:spacing w:after="0" w:line="240" w:lineRule="auto"/>
        <w:jc w:val="both"/>
        <w:rPr>
          <w:rFonts w:ascii="Sylfaen" w:eastAsia="Times New Roman" w:hAnsi="Sylfaen" w:cstheme="minorHAnsi"/>
          <w:bCs/>
          <w:lang w:eastAsia="en-GB"/>
        </w:rPr>
      </w:pPr>
      <w:r>
        <w:rPr>
          <w:rFonts w:ascii="Sylfaen" w:eastAsia="Times New Roman" w:hAnsi="Sylfaen" w:cstheme="minorHAnsi"/>
          <w:bCs/>
          <w:lang w:eastAsia="en-GB"/>
        </w:rPr>
        <w:t>*</w:t>
      </w:r>
      <w:r w:rsidRPr="00990002">
        <w:rPr>
          <w:rFonts w:ascii="Sylfaen" w:eastAsia="Times New Roman" w:hAnsi="Sylfaen" w:cstheme="minorHAnsi"/>
          <w:bCs/>
          <w:lang w:eastAsia="en-GB"/>
        </w:rPr>
        <w:t>„თანამედროვე სტანდარტების შესაბამის საჯარო სკოლებში“ იგულისხმება მუნიციპალიტეტის ტერიტორიაზე არსებული საჯარო სკოლები, რომლებშიც განხორციელებულია ახალი მშენებლობა, სრული ან ნაწილობრივი რეაბილიტაცია, ინფრასტრუქტურის განახლება ან სხვა ღონისძიებები, რის შედეგადაც გაუმჯობესებულია უსაფრთხო, ადაპტირებული და თანამედროვე მოთხოვნებთან შესაბამისი სასწავლო გარემო</w:t>
      </w:r>
      <w:r>
        <w:rPr>
          <w:rFonts w:ascii="Sylfaen" w:eastAsia="Times New Roman" w:hAnsi="Sylfaen" w:cstheme="minorHAnsi"/>
          <w:bCs/>
          <w:lang w:eastAsia="en-GB"/>
        </w:rPr>
        <w:t>.</w:t>
      </w:r>
    </w:p>
    <w:p w14:paraId="3D4BD990" w14:textId="5DFFD708" w:rsidR="00990002" w:rsidRDefault="00990002" w:rsidP="003A64B3">
      <w:pPr>
        <w:spacing w:after="0" w:line="240" w:lineRule="auto"/>
        <w:jc w:val="both"/>
        <w:rPr>
          <w:rFonts w:ascii="Sylfaen" w:eastAsia="Times New Roman" w:hAnsi="Sylfaen" w:cstheme="minorHAnsi"/>
          <w:bCs/>
          <w:lang w:eastAsia="en-GB"/>
        </w:rPr>
      </w:pPr>
    </w:p>
    <w:p w14:paraId="3AE93BC0" w14:textId="77777777" w:rsidR="006C0EE1" w:rsidRDefault="006C0EE1" w:rsidP="003A64B3">
      <w:pPr>
        <w:spacing w:after="0" w:line="240" w:lineRule="auto"/>
        <w:jc w:val="both"/>
        <w:rPr>
          <w:rFonts w:ascii="Sylfaen" w:eastAsia="Times New Roman" w:hAnsi="Sylfaen" w:cstheme="minorHAnsi"/>
          <w:bCs/>
          <w:lang w:eastAsia="en-GB"/>
        </w:rPr>
      </w:pPr>
    </w:p>
    <w:p w14:paraId="15593934" w14:textId="54C84AED" w:rsidR="003A64B3" w:rsidRDefault="003A64B3" w:rsidP="003A64B3">
      <w:pPr>
        <w:spacing w:after="0" w:line="240" w:lineRule="auto"/>
        <w:jc w:val="both"/>
        <w:rPr>
          <w:rFonts w:ascii="Sylfaen" w:eastAsia="Times New Roman" w:hAnsi="Sylfaen" w:cstheme="minorHAnsi"/>
          <w:bCs/>
          <w:lang w:eastAsia="en-GB"/>
        </w:rPr>
      </w:pPr>
    </w:p>
    <w:p w14:paraId="22EF4DF3" w14:textId="596CF0AF" w:rsidR="006C0EE1" w:rsidRDefault="006C0EE1" w:rsidP="003A64B3">
      <w:pPr>
        <w:spacing w:after="0" w:line="240" w:lineRule="auto"/>
        <w:jc w:val="both"/>
        <w:rPr>
          <w:rFonts w:ascii="Sylfaen" w:eastAsia="Times New Roman" w:hAnsi="Sylfaen" w:cstheme="minorHAnsi"/>
          <w:bCs/>
          <w:lang w:eastAsia="en-GB"/>
        </w:rPr>
      </w:pPr>
    </w:p>
    <w:p w14:paraId="435A5ADE" w14:textId="0991C3A7" w:rsidR="006C0EE1" w:rsidRDefault="006C0EE1" w:rsidP="003A64B3">
      <w:pPr>
        <w:spacing w:after="0" w:line="240" w:lineRule="auto"/>
        <w:jc w:val="both"/>
        <w:rPr>
          <w:rFonts w:ascii="Sylfaen" w:eastAsia="Times New Roman" w:hAnsi="Sylfaen" w:cstheme="minorHAnsi"/>
          <w:bCs/>
          <w:lang w:eastAsia="en-GB"/>
        </w:rPr>
      </w:pPr>
    </w:p>
    <w:p w14:paraId="380B944B" w14:textId="77777777" w:rsidR="006C0EE1" w:rsidRDefault="006C0EE1" w:rsidP="003A64B3">
      <w:pPr>
        <w:spacing w:after="0" w:line="240" w:lineRule="auto"/>
        <w:jc w:val="both"/>
        <w:rPr>
          <w:rFonts w:ascii="Sylfaen" w:eastAsia="Times New Roman" w:hAnsi="Sylfaen" w:cstheme="minorHAnsi"/>
          <w:bCs/>
          <w:lang w:eastAsia="en-GB"/>
        </w:rPr>
      </w:pPr>
    </w:p>
    <w:p w14:paraId="1AF444AD" w14:textId="77777777" w:rsidR="003A64B3" w:rsidRDefault="003A64B3" w:rsidP="003A64B3">
      <w:pPr>
        <w:spacing w:after="0" w:line="240" w:lineRule="auto"/>
        <w:jc w:val="both"/>
        <w:rPr>
          <w:rFonts w:ascii="Sylfaen" w:eastAsia="Times New Roman" w:hAnsi="Sylfaen" w:cstheme="minorHAnsi"/>
          <w:bCs/>
          <w:lang w:eastAsia="en-GB"/>
        </w:rPr>
      </w:pPr>
    </w:p>
    <w:p w14:paraId="5296710F" w14:textId="2684B387" w:rsidR="003A64B3" w:rsidRDefault="006C0EE1" w:rsidP="006C0EE1">
      <w:pPr>
        <w:pStyle w:val="ListParagraph"/>
        <w:numPr>
          <w:ilvl w:val="0"/>
          <w:numId w:val="4"/>
        </w:numPr>
        <w:spacing w:after="0" w:line="240" w:lineRule="auto"/>
        <w:jc w:val="both"/>
        <w:rPr>
          <w:rFonts w:ascii="Sylfaen" w:eastAsia="Times New Roman" w:hAnsi="Sylfaen" w:cs="Calibri"/>
          <w:b/>
          <w:bCs/>
          <w:lang w:eastAsia="en-GB"/>
        </w:rPr>
      </w:pPr>
      <w:r w:rsidRPr="006C0EE1">
        <w:rPr>
          <w:rFonts w:ascii="Sylfaen" w:eastAsia="Times New Roman" w:hAnsi="Sylfaen" w:cs="Calibri"/>
          <w:b/>
          <w:bCs/>
          <w:lang w:eastAsia="en-GB"/>
        </w:rPr>
        <w:lastRenderedPageBreak/>
        <w:t>რეაბილიტირებული და ახლად მოწყობილი სპორტული და სარეკრეაციო ინფრასტრუქტური</w:t>
      </w:r>
      <w:r>
        <w:rPr>
          <w:rFonts w:ascii="Sylfaen" w:eastAsia="Times New Roman" w:hAnsi="Sylfaen" w:cs="Calibri"/>
          <w:b/>
          <w:bCs/>
          <w:lang w:eastAsia="en-GB"/>
        </w:rPr>
        <w:t xml:space="preserve">ს ობიექტების რაოდენობა </w:t>
      </w:r>
    </w:p>
    <w:p w14:paraId="5FB08994" w14:textId="77777777" w:rsidR="00686E00" w:rsidRPr="00686E00" w:rsidRDefault="00686E00" w:rsidP="00686E00">
      <w:pPr>
        <w:pStyle w:val="ListParagraph"/>
        <w:spacing w:after="0" w:line="240" w:lineRule="auto"/>
        <w:jc w:val="both"/>
        <w:rPr>
          <w:rFonts w:ascii="Sylfaen" w:eastAsia="Times New Roman" w:hAnsi="Sylfaen" w:cs="Calibri"/>
          <w:b/>
          <w:bCs/>
          <w:lang w:eastAsia="en-GB"/>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8"/>
        <w:gridCol w:w="1501"/>
        <w:gridCol w:w="1175"/>
        <w:gridCol w:w="1992"/>
        <w:gridCol w:w="1992"/>
        <w:gridCol w:w="1209"/>
      </w:tblGrid>
      <w:tr w:rsidR="003A64B3" w:rsidRPr="005F2C40" w14:paraId="2924F224" w14:textId="77777777" w:rsidTr="00686E00">
        <w:trPr>
          <w:trHeight w:val="645"/>
          <w:jc w:val="center"/>
        </w:trPr>
        <w:tc>
          <w:tcPr>
            <w:tcW w:w="1959" w:type="dxa"/>
            <w:shd w:val="clear" w:color="auto" w:fill="70AD47"/>
            <w:vAlign w:val="center"/>
          </w:tcPr>
          <w:p w14:paraId="707C31D3" w14:textId="77777777" w:rsidR="003A64B3" w:rsidRPr="005F2C40" w:rsidRDefault="003A64B3" w:rsidP="00686E00">
            <w:pPr>
              <w:spacing w:after="0" w:line="240" w:lineRule="auto"/>
              <w:rPr>
                <w:rFonts w:ascii="Sylfaen" w:hAnsi="Sylfaen" w:cstheme="minorHAnsi"/>
                <w:b/>
                <w:color w:val="000000"/>
              </w:rPr>
            </w:pPr>
            <w:r w:rsidRPr="005F2C40">
              <w:rPr>
                <w:rFonts w:ascii="Sylfaen" w:hAnsi="Sylfaen" w:cstheme="minorHAnsi"/>
                <w:b/>
                <w:color w:val="000000"/>
              </w:rPr>
              <w:t xml:space="preserve">ინდიკატორის დასახელება </w:t>
            </w:r>
          </w:p>
        </w:tc>
        <w:tc>
          <w:tcPr>
            <w:tcW w:w="7817" w:type="dxa"/>
            <w:gridSpan w:val="5"/>
            <w:shd w:val="clear" w:color="auto" w:fill="E2EFD9"/>
            <w:vAlign w:val="center"/>
          </w:tcPr>
          <w:p w14:paraId="679062A3" w14:textId="4A8C2947" w:rsidR="003A64B3" w:rsidRPr="005F2C40" w:rsidRDefault="006C0EE1" w:rsidP="00686E00">
            <w:pPr>
              <w:spacing w:after="0" w:line="240" w:lineRule="auto"/>
              <w:jc w:val="both"/>
              <w:rPr>
                <w:rFonts w:ascii="Sylfaen" w:eastAsia="Times New Roman" w:hAnsi="Sylfaen" w:cstheme="minorHAnsi"/>
                <w:lang w:eastAsia="en-GB"/>
              </w:rPr>
            </w:pPr>
            <w:r w:rsidRPr="006C0EE1">
              <w:rPr>
                <w:rFonts w:ascii="Sylfaen" w:hAnsi="Sylfaen" w:cstheme="minorHAnsi"/>
              </w:rPr>
              <w:t>რეაბილიტირებული და ახლად მოწყობილი სპორტული და სარეკრეაციო ინფრასტრუქტურის ობიექტების რაოდენობა</w:t>
            </w:r>
            <w:r>
              <w:rPr>
                <w:rFonts w:ascii="Sylfaen" w:hAnsi="Sylfaen" w:cstheme="minorHAnsi"/>
              </w:rPr>
              <w:t xml:space="preserve"> </w:t>
            </w:r>
          </w:p>
        </w:tc>
      </w:tr>
      <w:tr w:rsidR="003A64B3" w:rsidRPr="005F2C40" w14:paraId="0A39FF1C" w14:textId="77777777" w:rsidTr="00686E00">
        <w:trPr>
          <w:trHeight w:val="645"/>
          <w:jc w:val="center"/>
        </w:trPr>
        <w:tc>
          <w:tcPr>
            <w:tcW w:w="1959" w:type="dxa"/>
            <w:shd w:val="clear" w:color="auto" w:fill="70AD47"/>
            <w:vAlign w:val="center"/>
          </w:tcPr>
          <w:p w14:paraId="096A0A46" w14:textId="77777777" w:rsidR="003A64B3" w:rsidRPr="005F2C40" w:rsidRDefault="003A64B3" w:rsidP="00686E00">
            <w:pPr>
              <w:spacing w:after="0" w:line="240" w:lineRule="auto"/>
              <w:rPr>
                <w:rFonts w:ascii="Sylfaen" w:hAnsi="Sylfaen" w:cstheme="minorHAnsi"/>
                <w:b/>
                <w:color w:val="000000"/>
              </w:rPr>
            </w:pPr>
            <w:r w:rsidRPr="005F2C40">
              <w:rPr>
                <w:rFonts w:ascii="Sylfaen" w:hAnsi="Sylfaen" w:cstheme="minorHAnsi"/>
                <w:b/>
                <w:color w:val="000000"/>
              </w:rPr>
              <w:t>ინდიკატორის ტიპი</w:t>
            </w:r>
          </w:p>
        </w:tc>
        <w:tc>
          <w:tcPr>
            <w:tcW w:w="7817" w:type="dxa"/>
            <w:gridSpan w:val="5"/>
            <w:shd w:val="clear" w:color="auto" w:fill="E2EFD9"/>
            <w:vAlign w:val="center"/>
          </w:tcPr>
          <w:p w14:paraId="4418E5F0" w14:textId="77777777" w:rsidR="003A64B3" w:rsidRPr="005F2C40" w:rsidRDefault="003A64B3" w:rsidP="00686E00">
            <w:pPr>
              <w:spacing w:after="0" w:line="240" w:lineRule="auto"/>
              <w:rPr>
                <w:rFonts w:ascii="Sylfaen" w:eastAsia="Times New Roman" w:hAnsi="Sylfaen" w:cstheme="minorHAnsi"/>
                <w:lang w:eastAsia="en-GB"/>
              </w:rPr>
            </w:pPr>
            <w:r w:rsidRPr="005F2C40">
              <w:rPr>
                <w:rFonts w:ascii="Sylfaen" w:eastAsia="Times New Roman" w:hAnsi="Sylfaen" w:cstheme="minorHAnsi"/>
                <w:lang w:eastAsia="en-GB"/>
              </w:rPr>
              <w:t>ამოცანის შედეგის</w:t>
            </w:r>
          </w:p>
        </w:tc>
      </w:tr>
      <w:tr w:rsidR="003A64B3" w:rsidRPr="005F2C40" w14:paraId="3A65B7C4" w14:textId="77777777" w:rsidTr="00686E00">
        <w:trPr>
          <w:trHeight w:val="1479"/>
          <w:jc w:val="center"/>
        </w:trPr>
        <w:tc>
          <w:tcPr>
            <w:tcW w:w="1959" w:type="dxa"/>
            <w:shd w:val="clear" w:color="auto" w:fill="70AD47"/>
            <w:vAlign w:val="center"/>
          </w:tcPr>
          <w:p w14:paraId="6DFC7D42" w14:textId="77777777" w:rsidR="003A64B3" w:rsidRPr="005F2C40" w:rsidRDefault="003A64B3" w:rsidP="00686E00">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ინდიკატორის კავშირი პროგრამის მიზანთან /  ამოცანასთან </w:t>
            </w:r>
          </w:p>
        </w:tc>
        <w:tc>
          <w:tcPr>
            <w:tcW w:w="7817" w:type="dxa"/>
            <w:gridSpan w:val="5"/>
            <w:shd w:val="clear" w:color="auto" w:fill="E2EFD9"/>
            <w:vAlign w:val="center"/>
          </w:tcPr>
          <w:p w14:paraId="480EE232" w14:textId="77777777" w:rsidR="00686E00" w:rsidRPr="00686E00" w:rsidRDefault="00686E00" w:rsidP="00686E00">
            <w:pPr>
              <w:spacing w:beforeLines="60" w:before="144" w:line="240" w:lineRule="auto"/>
              <w:rPr>
                <w:rFonts w:ascii="Sylfaen" w:eastAsia="Times New Roman" w:hAnsi="Sylfaen" w:cstheme="minorHAnsi"/>
                <w:lang w:eastAsia="en-GB"/>
              </w:rPr>
            </w:pPr>
            <w:r w:rsidRPr="00686E00">
              <w:rPr>
                <w:rFonts w:ascii="Sylfaen" w:eastAsia="Times New Roman" w:hAnsi="Sylfaen" w:cstheme="minorHAnsi"/>
                <w:lang w:eastAsia="en-GB"/>
              </w:rPr>
              <w:t>მიზანი 2.1: ინფრასტრუქტურული და სივრცითი განვითარება</w:t>
            </w:r>
          </w:p>
          <w:p w14:paraId="5A0985FA" w14:textId="7E087D2A" w:rsidR="003A64B3" w:rsidRPr="005F2C40" w:rsidRDefault="00686E00" w:rsidP="00686E00">
            <w:pPr>
              <w:spacing w:beforeLines="60" w:before="144" w:line="240" w:lineRule="auto"/>
              <w:rPr>
                <w:rFonts w:ascii="Sylfaen" w:eastAsia="Times New Roman" w:hAnsi="Sylfaen" w:cstheme="minorHAnsi"/>
                <w:lang w:eastAsia="en-GB"/>
              </w:rPr>
            </w:pPr>
            <w:r w:rsidRPr="00686E00">
              <w:rPr>
                <w:rFonts w:ascii="Sylfaen" w:eastAsia="Times New Roman" w:hAnsi="Sylfaen" w:cstheme="minorHAnsi"/>
                <w:lang w:eastAsia="en-GB"/>
              </w:rPr>
              <w:t>ამოცანა 2.1.2: საგანმანათლებლო, სპორტული, სარეკრეაციო და ადმინისტრაციული დანიშნულების ინფრასტრუქტურის განვითარება და ხელმისაწვდომობის გაუმჯობესება.</w:t>
            </w:r>
          </w:p>
        </w:tc>
      </w:tr>
      <w:tr w:rsidR="003A64B3" w:rsidRPr="005F2C40" w14:paraId="57B0D7B7" w14:textId="77777777" w:rsidTr="00686E00">
        <w:trPr>
          <w:trHeight w:val="675"/>
          <w:jc w:val="center"/>
        </w:trPr>
        <w:tc>
          <w:tcPr>
            <w:tcW w:w="1959" w:type="dxa"/>
            <w:shd w:val="clear" w:color="auto" w:fill="70AD47"/>
            <w:vAlign w:val="center"/>
          </w:tcPr>
          <w:p w14:paraId="6B479BEA" w14:textId="77777777" w:rsidR="003A64B3" w:rsidRPr="005F2C40" w:rsidRDefault="003A64B3" w:rsidP="00686E00">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ინდიკატორის აღწერა </w:t>
            </w:r>
          </w:p>
        </w:tc>
        <w:tc>
          <w:tcPr>
            <w:tcW w:w="7817" w:type="dxa"/>
            <w:gridSpan w:val="5"/>
            <w:shd w:val="clear" w:color="auto" w:fill="E2EFD9"/>
            <w:vAlign w:val="center"/>
          </w:tcPr>
          <w:p w14:paraId="35354550" w14:textId="42ED04BD" w:rsidR="003A64B3" w:rsidRPr="005F2C40" w:rsidRDefault="006C0EE1" w:rsidP="00686E00">
            <w:pPr>
              <w:spacing w:after="0" w:line="240" w:lineRule="auto"/>
              <w:rPr>
                <w:rFonts w:ascii="Sylfaen" w:eastAsia="Times New Roman" w:hAnsi="Sylfaen" w:cstheme="minorHAnsi"/>
                <w:lang w:eastAsia="en-GB"/>
              </w:rPr>
            </w:pPr>
            <w:r w:rsidRPr="006C0EE1">
              <w:rPr>
                <w:rFonts w:ascii="Sylfaen" w:eastAsia="Times New Roman" w:hAnsi="Sylfaen" w:cstheme="minorHAnsi"/>
                <w:lang w:eastAsia="en-GB"/>
              </w:rPr>
              <w:t>ინდიკატორი ითვლის მარნეულის მუნიციპალიტეტში რეაბილიტირებული, განახლებული ან ახლად მოწყობილი სპორტული და სარეკრეაციო ინფრასტრუქტურის ობიექტების რაოდენობას, რომლებიც უზრუნველყოფენ მოსახლეობისათვის სპორტული აქტივობებისა და დასვენების სივრცეების ხელმისაწვდომობის გაუმჯობესებას.</w:t>
            </w:r>
          </w:p>
        </w:tc>
      </w:tr>
      <w:tr w:rsidR="003A64B3" w:rsidRPr="005F2C40" w14:paraId="70CF8F50" w14:textId="77777777" w:rsidTr="00686E00">
        <w:trPr>
          <w:trHeight w:val="675"/>
          <w:jc w:val="center"/>
        </w:trPr>
        <w:tc>
          <w:tcPr>
            <w:tcW w:w="1959" w:type="dxa"/>
            <w:shd w:val="clear" w:color="auto" w:fill="70AD47"/>
            <w:vAlign w:val="center"/>
          </w:tcPr>
          <w:p w14:paraId="36507686" w14:textId="77777777" w:rsidR="003A64B3" w:rsidRPr="005F2C40" w:rsidRDefault="003A64B3" w:rsidP="00686E00">
            <w:pPr>
              <w:spacing w:beforeLines="60" w:before="144" w:line="240" w:lineRule="auto"/>
              <w:rPr>
                <w:rFonts w:ascii="Sylfaen" w:hAnsi="Sylfaen" w:cstheme="minorHAnsi"/>
                <w:b/>
                <w:color w:val="000000"/>
              </w:rPr>
            </w:pPr>
            <w:r w:rsidRPr="005F2C40">
              <w:rPr>
                <w:rFonts w:ascii="Sylfaen" w:hAnsi="Sylfaen" w:cstheme="minorHAnsi"/>
                <w:b/>
              </w:rPr>
              <w:t xml:space="preserve">დადასტურების წყარო </w:t>
            </w:r>
          </w:p>
        </w:tc>
        <w:tc>
          <w:tcPr>
            <w:tcW w:w="7817" w:type="dxa"/>
            <w:gridSpan w:val="5"/>
            <w:shd w:val="clear" w:color="auto" w:fill="E2EFD9"/>
            <w:vAlign w:val="center"/>
          </w:tcPr>
          <w:p w14:paraId="47DFD3DD" w14:textId="77777777" w:rsidR="003A64B3" w:rsidRPr="005F2C40" w:rsidRDefault="003A64B3" w:rsidP="00686E00">
            <w:pPr>
              <w:spacing w:beforeLines="60" w:before="144" w:after="60" w:line="240" w:lineRule="auto"/>
              <w:rPr>
                <w:rFonts w:ascii="Sylfaen" w:eastAsia="Times New Roman" w:hAnsi="Sylfaen" w:cstheme="minorHAnsi"/>
                <w:bCs/>
                <w:lang w:eastAsia="en-GB"/>
              </w:rPr>
            </w:pPr>
            <w:r w:rsidRPr="005F2C40">
              <w:rPr>
                <w:rFonts w:ascii="Sylfaen" w:eastAsia="Times New Roman" w:hAnsi="Sylfaen" w:cstheme="minorHAnsi"/>
                <w:bCs/>
                <w:lang w:eastAsia="en-GB"/>
              </w:rPr>
              <w:t>მუნიციპალური მონაცემები</w:t>
            </w:r>
          </w:p>
        </w:tc>
      </w:tr>
      <w:tr w:rsidR="003A64B3" w:rsidRPr="005F2C40" w14:paraId="2E091C50" w14:textId="77777777" w:rsidTr="00686E00">
        <w:trPr>
          <w:jc w:val="center"/>
        </w:trPr>
        <w:tc>
          <w:tcPr>
            <w:tcW w:w="1959" w:type="dxa"/>
            <w:shd w:val="clear" w:color="auto" w:fill="70AD47"/>
            <w:vAlign w:val="center"/>
          </w:tcPr>
          <w:p w14:paraId="65B9DB95" w14:textId="77777777" w:rsidR="003A64B3" w:rsidRPr="005F2C40" w:rsidRDefault="003A64B3" w:rsidP="00686E00">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მონაცემების შეგროვებაზე პასუხისმგებელი უწყება </w:t>
            </w:r>
          </w:p>
        </w:tc>
        <w:tc>
          <w:tcPr>
            <w:tcW w:w="7817" w:type="dxa"/>
            <w:gridSpan w:val="5"/>
            <w:shd w:val="clear" w:color="auto" w:fill="E2EFD9"/>
            <w:vAlign w:val="center"/>
          </w:tcPr>
          <w:p w14:paraId="2629D625" w14:textId="77777777" w:rsidR="003A64B3" w:rsidRPr="005F2C40" w:rsidRDefault="003A64B3" w:rsidP="00686E00">
            <w:pPr>
              <w:spacing w:beforeLines="60" w:before="144" w:after="60" w:line="240" w:lineRule="auto"/>
              <w:rPr>
                <w:rFonts w:ascii="Sylfaen" w:eastAsia="Times New Roman" w:hAnsi="Sylfaen" w:cstheme="minorHAnsi"/>
                <w:bCs/>
                <w:lang w:eastAsia="en-GB"/>
              </w:rPr>
            </w:pPr>
            <w:r w:rsidRPr="005F2C40">
              <w:rPr>
                <w:rFonts w:ascii="Sylfaen" w:eastAsia="Times New Roman" w:hAnsi="Sylfaen" w:cstheme="minorHAnsi"/>
                <w:bCs/>
                <w:lang w:eastAsia="en-GB"/>
              </w:rPr>
              <w:t>მარნეულის მუნიციპალიტეტის მერია</w:t>
            </w:r>
          </w:p>
        </w:tc>
      </w:tr>
      <w:tr w:rsidR="003A64B3" w:rsidRPr="005F2C40" w14:paraId="218A0927" w14:textId="77777777" w:rsidTr="00686E00">
        <w:trPr>
          <w:jc w:val="center"/>
        </w:trPr>
        <w:tc>
          <w:tcPr>
            <w:tcW w:w="1959" w:type="dxa"/>
            <w:shd w:val="clear" w:color="auto" w:fill="70AD47"/>
            <w:vAlign w:val="center"/>
          </w:tcPr>
          <w:p w14:paraId="2E8FFEDB" w14:textId="77777777" w:rsidR="003A64B3" w:rsidRPr="005F2C40" w:rsidRDefault="003A64B3" w:rsidP="00686E00">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მონაცემების შეგროვების სიხშირე </w:t>
            </w:r>
          </w:p>
        </w:tc>
        <w:tc>
          <w:tcPr>
            <w:tcW w:w="7817" w:type="dxa"/>
            <w:gridSpan w:val="5"/>
            <w:shd w:val="clear" w:color="auto" w:fill="E2EFD9"/>
            <w:vAlign w:val="center"/>
          </w:tcPr>
          <w:p w14:paraId="6530F092" w14:textId="77777777" w:rsidR="003A64B3" w:rsidRPr="005F2C40" w:rsidRDefault="003A64B3" w:rsidP="00686E00">
            <w:pPr>
              <w:spacing w:beforeLines="60" w:before="144" w:after="60" w:line="240" w:lineRule="auto"/>
              <w:rPr>
                <w:rFonts w:ascii="Sylfaen" w:eastAsia="Times New Roman" w:hAnsi="Sylfaen" w:cstheme="minorHAnsi"/>
                <w:bCs/>
                <w:lang w:eastAsia="en-GB"/>
              </w:rPr>
            </w:pPr>
            <w:r w:rsidRPr="005F2C40">
              <w:rPr>
                <w:rFonts w:ascii="Sylfaen" w:eastAsia="Times New Roman" w:hAnsi="Sylfaen" w:cstheme="minorHAnsi"/>
                <w:bCs/>
                <w:lang w:eastAsia="en-GB"/>
              </w:rPr>
              <w:t>წლიური</w:t>
            </w:r>
          </w:p>
        </w:tc>
      </w:tr>
      <w:tr w:rsidR="003A64B3" w:rsidRPr="005F2C40" w14:paraId="15402BEA" w14:textId="77777777" w:rsidTr="00686E00">
        <w:trPr>
          <w:jc w:val="center"/>
        </w:trPr>
        <w:tc>
          <w:tcPr>
            <w:tcW w:w="1959" w:type="dxa"/>
            <w:shd w:val="clear" w:color="auto" w:fill="70AD47"/>
            <w:vAlign w:val="center"/>
          </w:tcPr>
          <w:p w14:paraId="478DD72A" w14:textId="77777777" w:rsidR="003A64B3" w:rsidRPr="005F2C40" w:rsidRDefault="003A64B3" w:rsidP="00686E00">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მეთოდოლოგია </w:t>
            </w:r>
          </w:p>
        </w:tc>
        <w:tc>
          <w:tcPr>
            <w:tcW w:w="7817" w:type="dxa"/>
            <w:gridSpan w:val="5"/>
            <w:shd w:val="clear" w:color="auto" w:fill="E2EFD9"/>
            <w:vAlign w:val="center"/>
          </w:tcPr>
          <w:p w14:paraId="609878A2" w14:textId="141E3C01" w:rsidR="003D3E79" w:rsidRPr="003D3E79" w:rsidRDefault="003D3E79" w:rsidP="003D3E79">
            <w:pPr>
              <w:spacing w:beforeLines="60" w:before="144" w:after="60" w:line="240" w:lineRule="auto"/>
              <w:jc w:val="both"/>
              <w:rPr>
                <w:rFonts w:ascii="Sylfaen" w:hAnsi="Sylfaen"/>
                <w:lang w:val="en-US"/>
              </w:rPr>
            </w:pPr>
            <w:r w:rsidRPr="003D3E79">
              <w:rPr>
                <w:rFonts w:ascii="Sylfaen" w:hAnsi="Sylfaen"/>
                <w:bCs/>
                <w:lang w:val="en-US"/>
              </w:rPr>
              <w:t xml:space="preserve">ინდიკატორის გაანგარიშება ხდება შემდეგნაირად: </w:t>
            </w:r>
            <w:r w:rsidR="00FB4594">
              <w:rPr>
                <w:rFonts w:ascii="Sylfaen" w:hAnsi="Sylfaen"/>
                <w:bCs/>
              </w:rPr>
              <w:t xml:space="preserve">დაითვლება </w:t>
            </w:r>
            <w:r w:rsidR="00FB4594" w:rsidRPr="00FB4594">
              <w:rPr>
                <w:rFonts w:ascii="Sylfaen" w:hAnsi="Sylfaen"/>
                <w:bCs/>
              </w:rPr>
              <w:t>მარნეულის მუნიციპალიტეტში საანგარიშო პერიოდში</w:t>
            </w:r>
            <w:r w:rsidR="00FB4594">
              <w:rPr>
                <w:rFonts w:ascii="Sylfaen" w:hAnsi="Sylfaen"/>
                <w:bCs/>
              </w:rPr>
              <w:t xml:space="preserve">, </w:t>
            </w:r>
            <w:r w:rsidR="00FB4594" w:rsidRPr="00FB4594">
              <w:rPr>
                <w:rFonts w:ascii="Sylfaen" w:hAnsi="Sylfaen"/>
                <w:bCs/>
              </w:rPr>
              <w:t>რეაბილიტირებული და ახლად მოწყობილი სპორტული და სარეკრეაციო ინფრასტრუქტურის ობიექტების რაო</w:t>
            </w:r>
            <w:r w:rsidR="00FB4594">
              <w:rPr>
                <w:rFonts w:ascii="Sylfaen" w:hAnsi="Sylfaen"/>
                <w:bCs/>
              </w:rPr>
              <w:t>დენობა</w:t>
            </w:r>
            <w:r w:rsidR="00FB4594" w:rsidRPr="00FB4594">
              <w:rPr>
                <w:rFonts w:ascii="Sylfaen" w:hAnsi="Sylfaen"/>
                <w:bCs/>
              </w:rPr>
              <w:t>. ინდიკატორი მოიცავს</w:t>
            </w:r>
            <w:r w:rsidR="00FB4594">
              <w:rPr>
                <w:rFonts w:ascii="Sylfaen" w:hAnsi="Sylfaen"/>
                <w:bCs/>
              </w:rPr>
              <w:t xml:space="preserve">, </w:t>
            </w:r>
            <w:r w:rsidR="00FB4594" w:rsidRPr="00FB4594">
              <w:rPr>
                <w:rFonts w:ascii="Sylfaen" w:hAnsi="Sylfaen"/>
                <w:bCs/>
              </w:rPr>
              <w:t>როგორც ახალი სპორტული და სარეკრეაციო სივრცეების შექმნას, ასევე არსებული ობიექტების რეაბილიტაციასა და განახლებას. მაჩვენებელი გამოისახება რაოდენობრივ ერთეულში</w:t>
            </w:r>
            <w:r w:rsidR="00FB4594">
              <w:rPr>
                <w:rFonts w:ascii="Sylfaen" w:hAnsi="Sylfaen"/>
                <w:bCs/>
              </w:rPr>
              <w:t xml:space="preserve">. </w:t>
            </w:r>
          </w:p>
          <w:p w14:paraId="2784305D" w14:textId="03B6B0B0" w:rsidR="003A64B3" w:rsidRPr="005F2C40" w:rsidRDefault="003A64B3" w:rsidP="00686E00">
            <w:pPr>
              <w:spacing w:beforeLines="60" w:before="144" w:after="60" w:line="240" w:lineRule="auto"/>
              <w:jc w:val="both"/>
              <w:rPr>
                <w:rFonts w:ascii="Sylfaen" w:eastAsia="Times New Roman" w:hAnsi="Sylfaen" w:cstheme="minorHAnsi"/>
                <w:bCs/>
                <w:lang w:eastAsia="en-GB"/>
              </w:rPr>
            </w:pPr>
          </w:p>
        </w:tc>
      </w:tr>
      <w:tr w:rsidR="003A64B3" w:rsidRPr="005F2C40" w14:paraId="60724CCD" w14:textId="77777777" w:rsidTr="00686E00">
        <w:trPr>
          <w:trHeight w:val="283"/>
          <w:jc w:val="center"/>
        </w:trPr>
        <w:tc>
          <w:tcPr>
            <w:tcW w:w="1959" w:type="dxa"/>
            <w:vMerge w:val="restart"/>
            <w:shd w:val="clear" w:color="auto" w:fill="70AD47"/>
            <w:vAlign w:val="center"/>
          </w:tcPr>
          <w:p w14:paraId="59E17876" w14:textId="77777777" w:rsidR="003A64B3" w:rsidRPr="005F2C40" w:rsidRDefault="003A64B3" w:rsidP="00686E00">
            <w:pPr>
              <w:spacing w:beforeLines="60" w:before="144" w:after="0" w:line="240" w:lineRule="auto"/>
              <w:rPr>
                <w:rFonts w:ascii="Sylfaen" w:hAnsi="Sylfaen" w:cstheme="minorHAnsi"/>
                <w:b/>
                <w:bCs/>
                <w:color w:val="000000"/>
              </w:rPr>
            </w:pPr>
            <w:r w:rsidRPr="005F2C40">
              <w:rPr>
                <w:rFonts w:ascii="Sylfaen" w:hAnsi="Sylfaen" w:cstheme="minorHAnsi"/>
                <w:b/>
                <w:color w:val="000000"/>
              </w:rPr>
              <w:t xml:space="preserve">ინდიკატორის მაჩვენებლები </w:t>
            </w:r>
          </w:p>
        </w:tc>
        <w:tc>
          <w:tcPr>
            <w:tcW w:w="1551" w:type="dxa"/>
            <w:shd w:val="clear" w:color="auto" w:fill="70AD47"/>
            <w:vAlign w:val="center"/>
          </w:tcPr>
          <w:p w14:paraId="39D73982" w14:textId="77777777" w:rsidR="003A64B3" w:rsidRPr="005F2C40" w:rsidRDefault="003A64B3" w:rsidP="00686E00">
            <w:pPr>
              <w:spacing w:beforeLines="60" w:before="144" w:after="0" w:line="240" w:lineRule="auto"/>
              <w:rPr>
                <w:rFonts w:ascii="Sylfaen" w:hAnsi="Sylfaen" w:cstheme="minorHAnsi"/>
                <w:b/>
                <w:color w:val="000000"/>
              </w:rPr>
            </w:pPr>
          </w:p>
        </w:tc>
        <w:tc>
          <w:tcPr>
            <w:tcW w:w="1141" w:type="dxa"/>
            <w:shd w:val="clear" w:color="auto" w:fill="70AD47"/>
            <w:vAlign w:val="center"/>
          </w:tcPr>
          <w:p w14:paraId="10C6069F" w14:textId="77777777" w:rsidR="003A64B3" w:rsidRPr="005F2C40" w:rsidRDefault="003A64B3" w:rsidP="00686E00">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 xml:space="preserve">  საბაზისო </w:t>
            </w:r>
          </w:p>
        </w:tc>
        <w:tc>
          <w:tcPr>
            <w:tcW w:w="1851" w:type="dxa"/>
            <w:shd w:val="clear" w:color="auto" w:fill="70AD47"/>
          </w:tcPr>
          <w:p w14:paraId="17F8C5CD" w14:textId="77777777" w:rsidR="003A64B3" w:rsidRPr="005F2C40" w:rsidRDefault="003A64B3" w:rsidP="00686E00">
            <w:pPr>
              <w:spacing w:after="0" w:line="240" w:lineRule="auto"/>
              <w:jc w:val="center"/>
              <w:rPr>
                <w:rFonts w:ascii="Sylfaen" w:hAnsi="Sylfaen" w:cstheme="minorHAnsi"/>
                <w:b/>
                <w:color w:val="000000"/>
              </w:rPr>
            </w:pPr>
            <w:r w:rsidRPr="005F2C40">
              <w:rPr>
                <w:rFonts w:ascii="Sylfaen" w:hAnsi="Sylfaen" w:cstheme="minorHAnsi"/>
                <w:b/>
                <w:color w:val="000000"/>
              </w:rPr>
              <w:t>საშუალოვადიანი</w:t>
            </w:r>
          </w:p>
          <w:p w14:paraId="3DC8FA40" w14:textId="77777777" w:rsidR="003A64B3" w:rsidRPr="005F2C40" w:rsidRDefault="003A64B3" w:rsidP="00686E00">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სამიზნე</w:t>
            </w:r>
          </w:p>
        </w:tc>
        <w:tc>
          <w:tcPr>
            <w:tcW w:w="1851" w:type="dxa"/>
            <w:shd w:val="clear" w:color="auto" w:fill="70AD47"/>
          </w:tcPr>
          <w:p w14:paraId="62354C9A" w14:textId="77777777" w:rsidR="003A64B3" w:rsidRPr="005F2C40" w:rsidRDefault="003A64B3" w:rsidP="00686E00">
            <w:pPr>
              <w:spacing w:after="0" w:line="240" w:lineRule="auto"/>
              <w:jc w:val="center"/>
              <w:rPr>
                <w:rFonts w:ascii="Sylfaen" w:hAnsi="Sylfaen" w:cstheme="minorHAnsi"/>
                <w:b/>
                <w:color w:val="000000"/>
              </w:rPr>
            </w:pPr>
            <w:r w:rsidRPr="005F2C40">
              <w:rPr>
                <w:rFonts w:ascii="Sylfaen" w:hAnsi="Sylfaen" w:cstheme="minorHAnsi"/>
                <w:b/>
                <w:color w:val="000000"/>
              </w:rPr>
              <w:t>საშუალოვადიანი</w:t>
            </w:r>
          </w:p>
          <w:p w14:paraId="31C8AA9B" w14:textId="77777777" w:rsidR="003A64B3" w:rsidRPr="005F2C40" w:rsidRDefault="003A64B3" w:rsidP="00686E00">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სამიზნე</w:t>
            </w:r>
          </w:p>
        </w:tc>
        <w:tc>
          <w:tcPr>
            <w:tcW w:w="1423" w:type="dxa"/>
            <w:shd w:val="clear" w:color="auto" w:fill="70AD47"/>
          </w:tcPr>
          <w:p w14:paraId="7A45BD0B" w14:textId="77777777" w:rsidR="003A64B3" w:rsidRPr="005F2C40" w:rsidRDefault="003A64B3" w:rsidP="00686E00">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საბოლოო სამიზნე</w:t>
            </w:r>
          </w:p>
        </w:tc>
      </w:tr>
      <w:tr w:rsidR="003A64B3" w:rsidRPr="005F2C40" w14:paraId="67608C34" w14:textId="77777777" w:rsidTr="00686E00">
        <w:trPr>
          <w:trHeight w:val="299"/>
          <w:jc w:val="center"/>
        </w:trPr>
        <w:tc>
          <w:tcPr>
            <w:tcW w:w="1959" w:type="dxa"/>
            <w:vMerge/>
            <w:shd w:val="clear" w:color="auto" w:fill="70AD47"/>
            <w:vAlign w:val="center"/>
          </w:tcPr>
          <w:p w14:paraId="1BF92D6A" w14:textId="77777777" w:rsidR="003A64B3" w:rsidRPr="005F2C40" w:rsidRDefault="003A64B3" w:rsidP="00686E00">
            <w:pPr>
              <w:spacing w:beforeLines="60" w:before="144" w:after="0" w:line="240" w:lineRule="auto"/>
              <w:rPr>
                <w:rFonts w:ascii="Sylfaen" w:hAnsi="Sylfaen" w:cstheme="minorHAnsi"/>
                <w:b/>
                <w:bCs/>
                <w:color w:val="000000"/>
              </w:rPr>
            </w:pPr>
          </w:p>
        </w:tc>
        <w:tc>
          <w:tcPr>
            <w:tcW w:w="1551" w:type="dxa"/>
            <w:shd w:val="clear" w:color="auto" w:fill="70AD47"/>
            <w:vAlign w:val="center"/>
          </w:tcPr>
          <w:p w14:paraId="41500649" w14:textId="77777777" w:rsidR="003A64B3" w:rsidRPr="005F2C40" w:rsidRDefault="003A64B3" w:rsidP="00686E00">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წელი </w:t>
            </w:r>
          </w:p>
        </w:tc>
        <w:tc>
          <w:tcPr>
            <w:tcW w:w="1141" w:type="dxa"/>
            <w:shd w:val="clear" w:color="auto" w:fill="E2EFD9"/>
            <w:vAlign w:val="center"/>
          </w:tcPr>
          <w:p w14:paraId="360E0300" w14:textId="77777777" w:rsidR="003A64B3" w:rsidRPr="005F2C40" w:rsidRDefault="003A64B3" w:rsidP="00686E00">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2025</w:t>
            </w:r>
          </w:p>
        </w:tc>
        <w:tc>
          <w:tcPr>
            <w:tcW w:w="1851" w:type="dxa"/>
            <w:shd w:val="clear" w:color="auto" w:fill="E2EFD9"/>
            <w:vAlign w:val="center"/>
          </w:tcPr>
          <w:p w14:paraId="5295E0BB" w14:textId="77777777" w:rsidR="003A64B3" w:rsidRPr="005F2C40" w:rsidRDefault="003A64B3" w:rsidP="00686E00">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2029</w:t>
            </w:r>
          </w:p>
        </w:tc>
        <w:tc>
          <w:tcPr>
            <w:tcW w:w="1851" w:type="dxa"/>
            <w:shd w:val="clear" w:color="auto" w:fill="E2EFD9"/>
            <w:vAlign w:val="center"/>
          </w:tcPr>
          <w:p w14:paraId="5ADB3595" w14:textId="77777777" w:rsidR="003A64B3" w:rsidRPr="005F2C40" w:rsidRDefault="003A64B3" w:rsidP="00686E00">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2033</w:t>
            </w:r>
          </w:p>
        </w:tc>
        <w:tc>
          <w:tcPr>
            <w:tcW w:w="1423" w:type="dxa"/>
            <w:shd w:val="clear" w:color="auto" w:fill="E2EFD9"/>
            <w:vAlign w:val="center"/>
          </w:tcPr>
          <w:p w14:paraId="26A37231" w14:textId="77777777" w:rsidR="003A64B3" w:rsidRPr="005F2C40" w:rsidRDefault="003A64B3" w:rsidP="00686E00">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2037</w:t>
            </w:r>
          </w:p>
        </w:tc>
      </w:tr>
      <w:tr w:rsidR="003A64B3" w:rsidRPr="005F2C40" w14:paraId="5AE83F11" w14:textId="77777777" w:rsidTr="00686E00">
        <w:trPr>
          <w:trHeight w:val="665"/>
          <w:jc w:val="center"/>
        </w:trPr>
        <w:tc>
          <w:tcPr>
            <w:tcW w:w="1959" w:type="dxa"/>
            <w:vMerge/>
            <w:shd w:val="clear" w:color="auto" w:fill="70AD47"/>
            <w:vAlign w:val="center"/>
          </w:tcPr>
          <w:p w14:paraId="7DEF8EE3" w14:textId="77777777" w:rsidR="003A64B3" w:rsidRPr="005F2C40" w:rsidRDefault="003A64B3" w:rsidP="00686E00">
            <w:pPr>
              <w:spacing w:beforeLines="60" w:before="144" w:after="0" w:line="240" w:lineRule="auto"/>
              <w:rPr>
                <w:rFonts w:ascii="Sylfaen" w:hAnsi="Sylfaen" w:cstheme="minorHAnsi"/>
                <w:b/>
                <w:bCs/>
                <w:color w:val="000000"/>
              </w:rPr>
            </w:pPr>
          </w:p>
        </w:tc>
        <w:tc>
          <w:tcPr>
            <w:tcW w:w="1551" w:type="dxa"/>
            <w:shd w:val="clear" w:color="auto" w:fill="70AD47"/>
            <w:vAlign w:val="center"/>
          </w:tcPr>
          <w:p w14:paraId="6A499F29" w14:textId="77777777" w:rsidR="003A64B3" w:rsidRPr="005F2C40" w:rsidRDefault="003A64B3" w:rsidP="00686E00">
            <w:pPr>
              <w:spacing w:after="0" w:line="240" w:lineRule="auto"/>
              <w:rPr>
                <w:rFonts w:ascii="Sylfaen" w:hAnsi="Sylfaen" w:cstheme="minorHAnsi"/>
                <w:b/>
                <w:color w:val="000000"/>
              </w:rPr>
            </w:pPr>
            <w:r w:rsidRPr="005F2C40">
              <w:rPr>
                <w:rFonts w:ascii="Sylfaen" w:hAnsi="Sylfaen" w:cstheme="minorHAnsi"/>
                <w:b/>
                <w:color w:val="000000"/>
              </w:rPr>
              <w:t xml:space="preserve">მაჩვენებელი </w:t>
            </w:r>
          </w:p>
        </w:tc>
        <w:tc>
          <w:tcPr>
            <w:tcW w:w="1141" w:type="dxa"/>
            <w:shd w:val="clear" w:color="auto" w:fill="E2EFD9"/>
            <w:vAlign w:val="center"/>
          </w:tcPr>
          <w:p w14:paraId="256BDC1C" w14:textId="7430782A" w:rsidR="003A64B3" w:rsidRPr="005F2C40" w:rsidRDefault="00BC5BAE" w:rsidP="00686E00">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68</w:t>
            </w:r>
          </w:p>
        </w:tc>
        <w:tc>
          <w:tcPr>
            <w:tcW w:w="1851" w:type="dxa"/>
            <w:shd w:val="clear" w:color="auto" w:fill="E2EFD9"/>
            <w:vAlign w:val="center"/>
          </w:tcPr>
          <w:p w14:paraId="35E7ED72" w14:textId="584A2DC4" w:rsidR="003A64B3" w:rsidRPr="005F2C40" w:rsidRDefault="003B0248" w:rsidP="00686E00">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25</w:t>
            </w:r>
            <w:r w:rsidR="003A64B3" w:rsidRPr="005F2C40">
              <w:rPr>
                <w:rFonts w:ascii="Sylfaen" w:eastAsia="Times New Roman" w:hAnsi="Sylfaen" w:cstheme="minorHAnsi"/>
                <w:bCs/>
                <w:lang w:eastAsia="en-GB"/>
              </w:rPr>
              <w:t>%</w:t>
            </w:r>
          </w:p>
        </w:tc>
        <w:tc>
          <w:tcPr>
            <w:tcW w:w="1851" w:type="dxa"/>
            <w:shd w:val="clear" w:color="auto" w:fill="E2EFD9"/>
            <w:vAlign w:val="center"/>
          </w:tcPr>
          <w:p w14:paraId="1D8D0F00" w14:textId="4F49E332" w:rsidR="003A64B3" w:rsidRPr="005F2C40" w:rsidRDefault="003B0248" w:rsidP="00686E00">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45</w:t>
            </w:r>
            <w:r w:rsidR="003A64B3" w:rsidRPr="005F2C40">
              <w:rPr>
                <w:rFonts w:ascii="Sylfaen" w:eastAsia="Times New Roman" w:hAnsi="Sylfaen" w:cstheme="minorHAnsi"/>
                <w:bCs/>
                <w:lang w:eastAsia="en-GB"/>
              </w:rPr>
              <w:t>%</w:t>
            </w:r>
          </w:p>
        </w:tc>
        <w:tc>
          <w:tcPr>
            <w:tcW w:w="1423" w:type="dxa"/>
            <w:shd w:val="clear" w:color="auto" w:fill="E2EFD9"/>
          </w:tcPr>
          <w:p w14:paraId="47852BA5" w14:textId="520649E8" w:rsidR="003A64B3" w:rsidRPr="005F2C40" w:rsidRDefault="003B0248" w:rsidP="00686E00">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65</w:t>
            </w:r>
            <w:r w:rsidR="003A64B3" w:rsidRPr="005F2C40">
              <w:rPr>
                <w:rFonts w:ascii="Sylfaen" w:eastAsia="Times New Roman" w:hAnsi="Sylfaen" w:cstheme="minorHAnsi"/>
                <w:bCs/>
                <w:lang w:eastAsia="en-GB"/>
              </w:rPr>
              <w:t>%</w:t>
            </w:r>
          </w:p>
        </w:tc>
      </w:tr>
    </w:tbl>
    <w:p w14:paraId="1AC85F1F" w14:textId="77777777" w:rsidR="003A64B3" w:rsidRPr="005F2C40" w:rsidRDefault="003A64B3" w:rsidP="003A64B3">
      <w:pPr>
        <w:pStyle w:val="ListParagraph"/>
        <w:spacing w:after="0" w:line="240" w:lineRule="auto"/>
        <w:jc w:val="both"/>
        <w:rPr>
          <w:rFonts w:ascii="Sylfaen" w:eastAsia="Times New Roman" w:hAnsi="Sylfaen" w:cs="Calibri"/>
          <w:b/>
          <w:bCs/>
          <w:lang w:eastAsia="en-GB"/>
        </w:rPr>
      </w:pPr>
    </w:p>
    <w:p w14:paraId="13F5E9FA" w14:textId="77777777" w:rsidR="003A64B3" w:rsidRPr="005F2C40" w:rsidRDefault="003A64B3" w:rsidP="003A64B3">
      <w:pPr>
        <w:pStyle w:val="ListParagraph"/>
        <w:spacing w:after="0" w:line="240" w:lineRule="auto"/>
        <w:jc w:val="both"/>
        <w:rPr>
          <w:rFonts w:ascii="Sylfaen" w:eastAsia="Times New Roman" w:hAnsi="Sylfaen" w:cs="Calibri"/>
          <w:b/>
          <w:bCs/>
          <w:lang w:eastAsia="en-GB"/>
        </w:rPr>
      </w:pPr>
    </w:p>
    <w:p w14:paraId="32585F74" w14:textId="33DAD0E8" w:rsidR="003D3E79" w:rsidRDefault="003D3E79" w:rsidP="003A64B3">
      <w:pPr>
        <w:spacing w:after="0" w:line="240" w:lineRule="auto"/>
        <w:jc w:val="both"/>
        <w:rPr>
          <w:rFonts w:ascii="Sylfaen" w:eastAsia="Times New Roman" w:hAnsi="Sylfaen" w:cstheme="minorHAnsi"/>
          <w:bCs/>
          <w:lang w:eastAsia="en-GB"/>
        </w:rPr>
      </w:pPr>
    </w:p>
    <w:p w14:paraId="6C8D123F" w14:textId="77777777" w:rsidR="00FB4594" w:rsidRDefault="00FB4594" w:rsidP="003A64B3">
      <w:pPr>
        <w:spacing w:after="0" w:line="240" w:lineRule="auto"/>
        <w:jc w:val="both"/>
        <w:rPr>
          <w:rFonts w:ascii="Sylfaen" w:eastAsia="Times New Roman" w:hAnsi="Sylfaen" w:cstheme="minorHAnsi"/>
          <w:bCs/>
          <w:lang w:eastAsia="en-GB"/>
        </w:rPr>
      </w:pPr>
    </w:p>
    <w:p w14:paraId="0D682DB7" w14:textId="77777777" w:rsidR="003D3E79" w:rsidRDefault="003D3E79" w:rsidP="003A64B3">
      <w:pPr>
        <w:spacing w:after="0" w:line="240" w:lineRule="auto"/>
        <w:jc w:val="both"/>
        <w:rPr>
          <w:rFonts w:ascii="Sylfaen" w:eastAsia="Times New Roman" w:hAnsi="Sylfaen" w:cstheme="minorHAnsi"/>
          <w:bCs/>
          <w:lang w:eastAsia="en-GB"/>
        </w:rPr>
      </w:pPr>
    </w:p>
    <w:p w14:paraId="3910B4D1" w14:textId="77777777" w:rsidR="003A64B3" w:rsidRDefault="003A64B3" w:rsidP="003A64B3">
      <w:pPr>
        <w:spacing w:after="0" w:line="240" w:lineRule="auto"/>
        <w:jc w:val="both"/>
        <w:rPr>
          <w:rFonts w:ascii="Sylfaen" w:eastAsia="Times New Roman" w:hAnsi="Sylfaen" w:cstheme="minorHAnsi"/>
          <w:bCs/>
          <w:lang w:eastAsia="en-GB"/>
        </w:rPr>
      </w:pPr>
    </w:p>
    <w:p w14:paraId="0B3C0875" w14:textId="72D84985" w:rsidR="003D3E79" w:rsidRPr="003D3E79" w:rsidRDefault="003D3E79" w:rsidP="00A14DAB">
      <w:pPr>
        <w:pStyle w:val="ListParagraph"/>
        <w:numPr>
          <w:ilvl w:val="0"/>
          <w:numId w:val="4"/>
        </w:numPr>
        <w:spacing w:after="0" w:line="240" w:lineRule="auto"/>
        <w:jc w:val="both"/>
        <w:rPr>
          <w:rFonts w:ascii="Sylfaen" w:eastAsia="Times New Roman" w:hAnsi="Sylfaen" w:cs="Calibri"/>
          <w:b/>
          <w:bCs/>
          <w:lang w:eastAsia="en-GB"/>
        </w:rPr>
      </w:pPr>
      <w:r w:rsidRPr="003D3E79">
        <w:rPr>
          <w:rFonts w:ascii="Sylfaen" w:eastAsia="Times New Roman" w:hAnsi="Sylfaen" w:cs="Calibri"/>
          <w:b/>
          <w:bCs/>
          <w:lang w:eastAsia="en-GB"/>
        </w:rPr>
        <w:t>რეაბილიტირებული და გაუმჯობესებული ადმინისტრაციული შენობების რაოდენობა</w:t>
      </w:r>
    </w:p>
    <w:p w14:paraId="191D1931" w14:textId="77777777" w:rsidR="003D3E79" w:rsidRPr="005F2C40" w:rsidRDefault="003D3E79" w:rsidP="003D3E79">
      <w:pPr>
        <w:pStyle w:val="ListParagraph"/>
        <w:spacing w:after="0" w:line="240" w:lineRule="auto"/>
        <w:jc w:val="both"/>
        <w:rPr>
          <w:rFonts w:ascii="Sylfaen" w:eastAsia="Times New Roman" w:hAnsi="Sylfaen" w:cs="Calibri"/>
          <w:b/>
          <w:bCs/>
          <w:lang w:eastAsia="en-GB"/>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8"/>
        <w:gridCol w:w="1501"/>
        <w:gridCol w:w="1175"/>
        <w:gridCol w:w="1992"/>
        <w:gridCol w:w="1992"/>
        <w:gridCol w:w="1209"/>
      </w:tblGrid>
      <w:tr w:rsidR="003D3E79" w:rsidRPr="005F2C40" w14:paraId="28CEEA4E" w14:textId="77777777" w:rsidTr="0083562E">
        <w:trPr>
          <w:trHeight w:val="645"/>
          <w:jc w:val="center"/>
        </w:trPr>
        <w:tc>
          <w:tcPr>
            <w:tcW w:w="1959" w:type="dxa"/>
            <w:shd w:val="clear" w:color="auto" w:fill="70AD47"/>
            <w:vAlign w:val="center"/>
          </w:tcPr>
          <w:p w14:paraId="0C5C387B" w14:textId="77777777" w:rsidR="003D3E79" w:rsidRPr="005F2C40" w:rsidRDefault="003D3E79" w:rsidP="0083562E">
            <w:pPr>
              <w:spacing w:after="0" w:line="240" w:lineRule="auto"/>
              <w:rPr>
                <w:rFonts w:ascii="Sylfaen" w:hAnsi="Sylfaen" w:cstheme="minorHAnsi"/>
                <w:b/>
                <w:color w:val="000000"/>
              </w:rPr>
            </w:pPr>
            <w:r w:rsidRPr="005F2C40">
              <w:rPr>
                <w:rFonts w:ascii="Sylfaen" w:hAnsi="Sylfaen" w:cstheme="minorHAnsi"/>
                <w:b/>
                <w:color w:val="000000"/>
              </w:rPr>
              <w:t xml:space="preserve">ინდიკატორის დასახელება </w:t>
            </w:r>
          </w:p>
        </w:tc>
        <w:tc>
          <w:tcPr>
            <w:tcW w:w="7817" w:type="dxa"/>
            <w:gridSpan w:val="5"/>
            <w:shd w:val="clear" w:color="auto" w:fill="E2EFD9"/>
            <w:vAlign w:val="center"/>
          </w:tcPr>
          <w:p w14:paraId="48EF8BB1" w14:textId="4284BB18" w:rsidR="003D3E79" w:rsidRPr="005F2C40" w:rsidRDefault="003D3E79" w:rsidP="0083562E">
            <w:pPr>
              <w:spacing w:after="0" w:line="240" w:lineRule="auto"/>
              <w:jc w:val="both"/>
              <w:rPr>
                <w:rFonts w:ascii="Sylfaen" w:eastAsia="Times New Roman" w:hAnsi="Sylfaen" w:cstheme="minorHAnsi"/>
                <w:lang w:eastAsia="en-GB"/>
              </w:rPr>
            </w:pPr>
            <w:r w:rsidRPr="003D3E79">
              <w:rPr>
                <w:rFonts w:ascii="Sylfaen" w:hAnsi="Sylfaen" w:cstheme="minorHAnsi"/>
              </w:rPr>
              <w:t>რეაბილიტირებული და გაუმჯობესებული ადმინისტრაციული შენობების რაოდენობა</w:t>
            </w:r>
          </w:p>
        </w:tc>
      </w:tr>
      <w:tr w:rsidR="003D3E79" w:rsidRPr="005F2C40" w14:paraId="46A26584" w14:textId="77777777" w:rsidTr="0083562E">
        <w:trPr>
          <w:trHeight w:val="645"/>
          <w:jc w:val="center"/>
        </w:trPr>
        <w:tc>
          <w:tcPr>
            <w:tcW w:w="1959" w:type="dxa"/>
            <w:shd w:val="clear" w:color="auto" w:fill="70AD47"/>
            <w:vAlign w:val="center"/>
          </w:tcPr>
          <w:p w14:paraId="24FF867B" w14:textId="77777777" w:rsidR="003D3E79" w:rsidRPr="005F2C40" w:rsidRDefault="003D3E79" w:rsidP="0083562E">
            <w:pPr>
              <w:spacing w:after="0" w:line="240" w:lineRule="auto"/>
              <w:rPr>
                <w:rFonts w:ascii="Sylfaen" w:hAnsi="Sylfaen" w:cstheme="minorHAnsi"/>
                <w:b/>
                <w:color w:val="000000"/>
              </w:rPr>
            </w:pPr>
            <w:r w:rsidRPr="005F2C40">
              <w:rPr>
                <w:rFonts w:ascii="Sylfaen" w:hAnsi="Sylfaen" w:cstheme="minorHAnsi"/>
                <w:b/>
                <w:color w:val="000000"/>
              </w:rPr>
              <w:t>ინდიკატორის ტიპი</w:t>
            </w:r>
          </w:p>
        </w:tc>
        <w:tc>
          <w:tcPr>
            <w:tcW w:w="7817" w:type="dxa"/>
            <w:gridSpan w:val="5"/>
            <w:shd w:val="clear" w:color="auto" w:fill="E2EFD9"/>
            <w:vAlign w:val="center"/>
          </w:tcPr>
          <w:p w14:paraId="79D6F5D8" w14:textId="77777777" w:rsidR="003D3E79" w:rsidRPr="005F2C40" w:rsidRDefault="003D3E79" w:rsidP="0083562E">
            <w:pPr>
              <w:spacing w:after="0" w:line="240" w:lineRule="auto"/>
              <w:rPr>
                <w:rFonts w:ascii="Sylfaen" w:eastAsia="Times New Roman" w:hAnsi="Sylfaen" w:cstheme="minorHAnsi"/>
                <w:lang w:eastAsia="en-GB"/>
              </w:rPr>
            </w:pPr>
            <w:r w:rsidRPr="005F2C40">
              <w:rPr>
                <w:rFonts w:ascii="Sylfaen" w:eastAsia="Times New Roman" w:hAnsi="Sylfaen" w:cstheme="minorHAnsi"/>
                <w:lang w:eastAsia="en-GB"/>
              </w:rPr>
              <w:t>ამოცანის შედეგის</w:t>
            </w:r>
          </w:p>
        </w:tc>
      </w:tr>
      <w:tr w:rsidR="003D3E79" w:rsidRPr="005F2C40" w14:paraId="13308D1C" w14:textId="77777777" w:rsidTr="0083562E">
        <w:trPr>
          <w:trHeight w:val="1479"/>
          <w:jc w:val="center"/>
        </w:trPr>
        <w:tc>
          <w:tcPr>
            <w:tcW w:w="1959" w:type="dxa"/>
            <w:shd w:val="clear" w:color="auto" w:fill="70AD47"/>
            <w:vAlign w:val="center"/>
          </w:tcPr>
          <w:p w14:paraId="5F1D5124" w14:textId="77777777" w:rsidR="003D3E79" w:rsidRPr="005F2C40" w:rsidRDefault="003D3E79" w:rsidP="0083562E">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ინდიკატორის კავშირი პროგრამის მიზანთან /  ამოცანასთან </w:t>
            </w:r>
          </w:p>
        </w:tc>
        <w:tc>
          <w:tcPr>
            <w:tcW w:w="7817" w:type="dxa"/>
            <w:gridSpan w:val="5"/>
            <w:shd w:val="clear" w:color="auto" w:fill="E2EFD9"/>
            <w:vAlign w:val="center"/>
          </w:tcPr>
          <w:p w14:paraId="3DD01F83" w14:textId="77777777" w:rsidR="00D80E2B" w:rsidRPr="00D80E2B" w:rsidRDefault="00D80E2B" w:rsidP="00D80E2B">
            <w:pPr>
              <w:spacing w:beforeLines="60" w:before="144" w:line="240" w:lineRule="auto"/>
              <w:rPr>
                <w:rFonts w:ascii="Sylfaen" w:eastAsia="Times New Roman" w:hAnsi="Sylfaen" w:cstheme="minorHAnsi"/>
                <w:lang w:eastAsia="en-GB"/>
              </w:rPr>
            </w:pPr>
            <w:r w:rsidRPr="00D80E2B">
              <w:rPr>
                <w:rFonts w:ascii="Sylfaen" w:eastAsia="Times New Roman" w:hAnsi="Sylfaen" w:cstheme="minorHAnsi"/>
                <w:lang w:eastAsia="en-GB"/>
              </w:rPr>
              <w:t>მიზანი 2.1: ინფრასტრუქტურული და სივრცითი განვითარება</w:t>
            </w:r>
          </w:p>
          <w:p w14:paraId="6C6253AA" w14:textId="7455B403" w:rsidR="003D3E79" w:rsidRPr="005F2C40" w:rsidRDefault="00D80E2B" w:rsidP="00D80E2B">
            <w:pPr>
              <w:spacing w:beforeLines="60" w:before="144" w:line="240" w:lineRule="auto"/>
              <w:rPr>
                <w:rFonts w:ascii="Sylfaen" w:eastAsia="Times New Roman" w:hAnsi="Sylfaen" w:cstheme="minorHAnsi"/>
                <w:lang w:eastAsia="en-GB"/>
              </w:rPr>
            </w:pPr>
            <w:r w:rsidRPr="00D80E2B">
              <w:rPr>
                <w:rFonts w:ascii="Sylfaen" w:eastAsia="Times New Roman" w:hAnsi="Sylfaen" w:cstheme="minorHAnsi"/>
                <w:lang w:eastAsia="en-GB"/>
              </w:rPr>
              <w:t>ამოცანა 2.1.2: საგანმანათლებლო, სპორტული, სარეკრეაციო და ადმინისტრაციული დანიშნულების ინფრასტრუქტურის განვითარება და ხელმისაწვდომობის გაუმჯობესება.</w:t>
            </w:r>
          </w:p>
        </w:tc>
      </w:tr>
      <w:tr w:rsidR="003D3E79" w:rsidRPr="005F2C40" w14:paraId="295AF0FF" w14:textId="77777777" w:rsidTr="0083562E">
        <w:trPr>
          <w:trHeight w:val="675"/>
          <w:jc w:val="center"/>
        </w:trPr>
        <w:tc>
          <w:tcPr>
            <w:tcW w:w="1959" w:type="dxa"/>
            <w:shd w:val="clear" w:color="auto" w:fill="70AD47"/>
            <w:vAlign w:val="center"/>
          </w:tcPr>
          <w:p w14:paraId="48A22863" w14:textId="77777777" w:rsidR="003D3E79" w:rsidRPr="005F2C40" w:rsidRDefault="003D3E79" w:rsidP="0083562E">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ინდიკატორის აღწერა </w:t>
            </w:r>
          </w:p>
        </w:tc>
        <w:tc>
          <w:tcPr>
            <w:tcW w:w="7817" w:type="dxa"/>
            <w:gridSpan w:val="5"/>
            <w:shd w:val="clear" w:color="auto" w:fill="E2EFD9"/>
            <w:vAlign w:val="center"/>
          </w:tcPr>
          <w:p w14:paraId="0FF4472B" w14:textId="369E3B66" w:rsidR="003D3E79" w:rsidRPr="005F2C40" w:rsidRDefault="00D80E2B" w:rsidP="0083562E">
            <w:pPr>
              <w:spacing w:after="0" w:line="240" w:lineRule="auto"/>
              <w:rPr>
                <w:rFonts w:ascii="Sylfaen" w:eastAsia="Times New Roman" w:hAnsi="Sylfaen" w:cstheme="minorHAnsi"/>
                <w:lang w:eastAsia="en-GB"/>
              </w:rPr>
            </w:pPr>
            <w:r w:rsidRPr="00D80E2B">
              <w:rPr>
                <w:rFonts w:ascii="Sylfaen" w:eastAsia="Times New Roman" w:hAnsi="Sylfaen" w:cstheme="minorHAnsi"/>
                <w:lang w:eastAsia="en-GB"/>
              </w:rPr>
              <w:t>ინდიკატორი ითვლის მარნეულის მუნიციპალიტეტში იმ ადმინისტრაციული დანიშნულების შენობების რაოდენობას, რომლებშიც განხორციელებულია რეაბილიტაცია, განახლება ან ფუნქციური გაუმჯობესება და ასახავს საჯარო ინფრასტრუქტურის ხარისხის, უსაფრთხოებისა და მომსახურების პირობების გაუმჯობესების დინამიკას.</w:t>
            </w:r>
          </w:p>
        </w:tc>
      </w:tr>
      <w:tr w:rsidR="003D3E79" w:rsidRPr="005F2C40" w14:paraId="68B63685" w14:textId="77777777" w:rsidTr="0083562E">
        <w:trPr>
          <w:trHeight w:val="675"/>
          <w:jc w:val="center"/>
        </w:trPr>
        <w:tc>
          <w:tcPr>
            <w:tcW w:w="1959" w:type="dxa"/>
            <w:shd w:val="clear" w:color="auto" w:fill="70AD47"/>
            <w:vAlign w:val="center"/>
          </w:tcPr>
          <w:p w14:paraId="20DC3F34" w14:textId="77777777" w:rsidR="003D3E79" w:rsidRPr="005F2C40" w:rsidRDefault="003D3E79" w:rsidP="0083562E">
            <w:pPr>
              <w:spacing w:beforeLines="60" w:before="144" w:line="240" w:lineRule="auto"/>
              <w:rPr>
                <w:rFonts w:ascii="Sylfaen" w:hAnsi="Sylfaen" w:cstheme="minorHAnsi"/>
                <w:b/>
                <w:color w:val="000000"/>
              </w:rPr>
            </w:pPr>
            <w:r w:rsidRPr="005F2C40">
              <w:rPr>
                <w:rFonts w:ascii="Sylfaen" w:hAnsi="Sylfaen" w:cstheme="minorHAnsi"/>
                <w:b/>
              </w:rPr>
              <w:t xml:space="preserve">დადასტურების წყარო </w:t>
            </w:r>
          </w:p>
        </w:tc>
        <w:tc>
          <w:tcPr>
            <w:tcW w:w="7817" w:type="dxa"/>
            <w:gridSpan w:val="5"/>
            <w:shd w:val="clear" w:color="auto" w:fill="E2EFD9"/>
            <w:vAlign w:val="center"/>
          </w:tcPr>
          <w:p w14:paraId="3C717C31" w14:textId="77777777" w:rsidR="003D3E79" w:rsidRPr="005F2C40" w:rsidRDefault="003D3E79" w:rsidP="0083562E">
            <w:pPr>
              <w:spacing w:beforeLines="60" w:before="144" w:after="60" w:line="240" w:lineRule="auto"/>
              <w:rPr>
                <w:rFonts w:ascii="Sylfaen" w:eastAsia="Times New Roman" w:hAnsi="Sylfaen" w:cstheme="minorHAnsi"/>
                <w:bCs/>
                <w:lang w:eastAsia="en-GB"/>
              </w:rPr>
            </w:pPr>
            <w:r w:rsidRPr="005F2C40">
              <w:rPr>
                <w:rFonts w:ascii="Sylfaen" w:eastAsia="Times New Roman" w:hAnsi="Sylfaen" w:cstheme="minorHAnsi"/>
                <w:bCs/>
                <w:lang w:eastAsia="en-GB"/>
              </w:rPr>
              <w:t>მუნიციპალური მონაცემები</w:t>
            </w:r>
          </w:p>
        </w:tc>
      </w:tr>
      <w:tr w:rsidR="003D3E79" w:rsidRPr="005F2C40" w14:paraId="06BECC8B" w14:textId="77777777" w:rsidTr="0083562E">
        <w:trPr>
          <w:jc w:val="center"/>
        </w:trPr>
        <w:tc>
          <w:tcPr>
            <w:tcW w:w="1959" w:type="dxa"/>
            <w:shd w:val="clear" w:color="auto" w:fill="70AD47"/>
            <w:vAlign w:val="center"/>
          </w:tcPr>
          <w:p w14:paraId="31567A8A" w14:textId="77777777" w:rsidR="003D3E79" w:rsidRPr="005F2C40" w:rsidRDefault="003D3E79" w:rsidP="0083562E">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მონაცემების შეგროვებაზე პასუხისმგებელი უწყება </w:t>
            </w:r>
          </w:p>
        </w:tc>
        <w:tc>
          <w:tcPr>
            <w:tcW w:w="7817" w:type="dxa"/>
            <w:gridSpan w:val="5"/>
            <w:shd w:val="clear" w:color="auto" w:fill="E2EFD9"/>
            <w:vAlign w:val="center"/>
          </w:tcPr>
          <w:p w14:paraId="5DA7BB06" w14:textId="77777777" w:rsidR="003D3E79" w:rsidRPr="005F2C40" w:rsidRDefault="003D3E79" w:rsidP="0083562E">
            <w:pPr>
              <w:spacing w:beforeLines="60" w:before="144" w:after="60" w:line="240" w:lineRule="auto"/>
              <w:rPr>
                <w:rFonts w:ascii="Sylfaen" w:eastAsia="Times New Roman" w:hAnsi="Sylfaen" w:cstheme="minorHAnsi"/>
                <w:bCs/>
                <w:lang w:eastAsia="en-GB"/>
              </w:rPr>
            </w:pPr>
            <w:r w:rsidRPr="005F2C40">
              <w:rPr>
                <w:rFonts w:ascii="Sylfaen" w:eastAsia="Times New Roman" w:hAnsi="Sylfaen" w:cstheme="minorHAnsi"/>
                <w:bCs/>
                <w:lang w:eastAsia="en-GB"/>
              </w:rPr>
              <w:t>მარნეულის მუნიციპალიტეტის მერია</w:t>
            </w:r>
          </w:p>
        </w:tc>
      </w:tr>
      <w:tr w:rsidR="003D3E79" w:rsidRPr="005F2C40" w14:paraId="0134FE98" w14:textId="77777777" w:rsidTr="0083562E">
        <w:trPr>
          <w:jc w:val="center"/>
        </w:trPr>
        <w:tc>
          <w:tcPr>
            <w:tcW w:w="1959" w:type="dxa"/>
            <w:shd w:val="clear" w:color="auto" w:fill="70AD47"/>
            <w:vAlign w:val="center"/>
          </w:tcPr>
          <w:p w14:paraId="60B9B188" w14:textId="77777777" w:rsidR="003D3E79" w:rsidRPr="005F2C40" w:rsidRDefault="003D3E79" w:rsidP="0083562E">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მონაცემების შეგროვების სიხშირე </w:t>
            </w:r>
          </w:p>
        </w:tc>
        <w:tc>
          <w:tcPr>
            <w:tcW w:w="7817" w:type="dxa"/>
            <w:gridSpan w:val="5"/>
            <w:shd w:val="clear" w:color="auto" w:fill="E2EFD9"/>
            <w:vAlign w:val="center"/>
          </w:tcPr>
          <w:p w14:paraId="4EDCA1B8" w14:textId="77777777" w:rsidR="003D3E79" w:rsidRPr="005F2C40" w:rsidRDefault="003D3E79" w:rsidP="0083562E">
            <w:pPr>
              <w:spacing w:beforeLines="60" w:before="144" w:after="60" w:line="240" w:lineRule="auto"/>
              <w:rPr>
                <w:rFonts w:ascii="Sylfaen" w:eastAsia="Times New Roman" w:hAnsi="Sylfaen" w:cstheme="minorHAnsi"/>
                <w:bCs/>
                <w:lang w:eastAsia="en-GB"/>
              </w:rPr>
            </w:pPr>
            <w:r w:rsidRPr="005F2C40">
              <w:rPr>
                <w:rFonts w:ascii="Sylfaen" w:eastAsia="Times New Roman" w:hAnsi="Sylfaen" w:cstheme="minorHAnsi"/>
                <w:bCs/>
                <w:lang w:eastAsia="en-GB"/>
              </w:rPr>
              <w:t>წლიური</w:t>
            </w:r>
          </w:p>
        </w:tc>
      </w:tr>
      <w:tr w:rsidR="003D3E79" w:rsidRPr="005F2C40" w14:paraId="1A2EF80E" w14:textId="77777777" w:rsidTr="0083562E">
        <w:trPr>
          <w:jc w:val="center"/>
        </w:trPr>
        <w:tc>
          <w:tcPr>
            <w:tcW w:w="1959" w:type="dxa"/>
            <w:shd w:val="clear" w:color="auto" w:fill="70AD47"/>
            <w:vAlign w:val="center"/>
          </w:tcPr>
          <w:p w14:paraId="6917AC29" w14:textId="77777777" w:rsidR="003D3E79" w:rsidRPr="005F2C40" w:rsidRDefault="003D3E79" w:rsidP="0083562E">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მეთოდოლოგია </w:t>
            </w:r>
          </w:p>
        </w:tc>
        <w:tc>
          <w:tcPr>
            <w:tcW w:w="7817" w:type="dxa"/>
            <w:gridSpan w:val="5"/>
            <w:shd w:val="clear" w:color="auto" w:fill="E2EFD9"/>
            <w:vAlign w:val="center"/>
          </w:tcPr>
          <w:p w14:paraId="739D2082" w14:textId="77777777" w:rsidR="00D80E2B" w:rsidRPr="00D80E2B" w:rsidRDefault="00D80E2B" w:rsidP="00D80E2B">
            <w:pPr>
              <w:spacing w:beforeLines="60" w:before="144" w:after="60" w:line="240" w:lineRule="auto"/>
              <w:jc w:val="both"/>
              <w:rPr>
                <w:rFonts w:ascii="Sylfaen" w:hAnsi="Sylfaen"/>
                <w:lang w:val="en-US"/>
              </w:rPr>
            </w:pPr>
            <w:r w:rsidRPr="00D80E2B">
              <w:rPr>
                <w:rFonts w:ascii="Sylfaen" w:hAnsi="Sylfaen"/>
                <w:bCs/>
                <w:lang w:val="en-US"/>
              </w:rPr>
              <w:t>ინდიკატორის გაანგარიშება ხდება შემდეგნაირად: ითვლება საანგარიშო პერიოდში მუნიციპალიტეტის ტერიტორიაზე ის ადმინისტრაციული დანიშნულების შენობები, რომლებშიც განხორციელებულია სამშენებლო-</w:t>
            </w:r>
            <w:r w:rsidRPr="00D80E2B">
              <w:rPr>
                <w:rFonts w:ascii="Sylfaen" w:hAnsi="Sylfaen"/>
                <w:bCs/>
                <w:lang w:val="en-US"/>
              </w:rPr>
              <w:lastRenderedPageBreak/>
              <w:t>სარეაბილიტაციო, ინფრასტრუქტურული ან ფუნქციური გაუმჯობესების ღონისძიებები.</w:t>
            </w:r>
          </w:p>
          <w:p w14:paraId="6DF518CE" w14:textId="77777777" w:rsidR="00D80E2B" w:rsidRPr="00D80E2B" w:rsidRDefault="00D80E2B" w:rsidP="00D80E2B">
            <w:pPr>
              <w:spacing w:beforeLines="60" w:before="144" w:after="60" w:line="240" w:lineRule="auto"/>
              <w:jc w:val="both"/>
              <w:rPr>
                <w:rFonts w:ascii="Sylfaen" w:hAnsi="Sylfaen"/>
                <w:lang w:val="en-US"/>
              </w:rPr>
            </w:pPr>
            <w:r w:rsidRPr="00D80E2B">
              <w:rPr>
                <w:rFonts w:ascii="Sylfaen" w:hAnsi="Sylfaen"/>
                <w:bCs/>
                <w:lang w:val="en-US"/>
              </w:rPr>
              <w:t>ინდიკატორში ჩაითვლება შენობები, რომლებშიც განხორციელებულია სრული ან ნაწილობრივი რეაბილიტაცია, მათ შორის შენობის ტექნიკური მდგომარეობის გაუმჯობესება, ენერგოეფექტური ღონისძიებები, სივრცეების განახლება, უსაფრთხოების პირობების გაუმჯობესება, ადაპტირებული გარემოს შექმნა ან სხვა ღონისძიებები, რომლებიც აუმჯობესებს შენობის ფუნქციონირებას.</w:t>
            </w:r>
          </w:p>
          <w:p w14:paraId="6EC58128" w14:textId="2FDA8DB2" w:rsidR="00D80E2B" w:rsidRPr="00D80E2B" w:rsidRDefault="00D80E2B" w:rsidP="00D80E2B">
            <w:pPr>
              <w:spacing w:beforeLines="60" w:before="144" w:after="60" w:line="240" w:lineRule="auto"/>
              <w:jc w:val="both"/>
              <w:rPr>
                <w:rFonts w:ascii="Sylfaen" w:hAnsi="Sylfaen"/>
                <w:lang w:val="en-US"/>
              </w:rPr>
            </w:pPr>
            <w:r w:rsidRPr="00D80E2B">
              <w:rPr>
                <w:rFonts w:ascii="Sylfaen" w:hAnsi="Sylfaen"/>
                <w:bCs/>
                <w:lang w:val="en-US"/>
              </w:rPr>
              <w:t>ინდიკატორის წლიური მაჩვენებელი გამოისახება რაოდენობრივ ერთეულში</w:t>
            </w:r>
            <w:r w:rsidR="00FB4594">
              <w:rPr>
                <w:rFonts w:ascii="Sylfaen" w:hAnsi="Sylfaen"/>
                <w:bCs/>
                <w:lang w:val="en-US"/>
              </w:rPr>
              <w:t xml:space="preserve"> </w:t>
            </w:r>
            <w:r w:rsidRPr="00D80E2B">
              <w:rPr>
                <w:rFonts w:ascii="Sylfaen" w:hAnsi="Sylfaen"/>
                <w:bCs/>
                <w:lang w:val="en-US"/>
              </w:rPr>
              <w:t>და ასახავს საანგარიშო პერიოდში გაუმჯობესებული ადმინისტრაციული დანიშნულების შენობების რაოდენობას.</w:t>
            </w:r>
          </w:p>
          <w:p w14:paraId="4C34A1C6" w14:textId="5A61C3B0" w:rsidR="003D3E79" w:rsidRPr="00D80E2B" w:rsidRDefault="003D3E79" w:rsidP="0083562E">
            <w:pPr>
              <w:spacing w:beforeLines="60" w:before="144" w:after="60" w:line="240" w:lineRule="auto"/>
              <w:jc w:val="both"/>
              <w:rPr>
                <w:rFonts w:ascii="Sylfaen" w:eastAsia="Times New Roman" w:hAnsi="Sylfaen" w:cstheme="minorHAnsi"/>
                <w:bCs/>
                <w:lang w:eastAsia="en-GB"/>
              </w:rPr>
            </w:pPr>
          </w:p>
        </w:tc>
      </w:tr>
      <w:tr w:rsidR="003D3E79" w:rsidRPr="005F2C40" w14:paraId="68276EE2" w14:textId="77777777" w:rsidTr="0083562E">
        <w:trPr>
          <w:trHeight w:val="283"/>
          <w:jc w:val="center"/>
        </w:trPr>
        <w:tc>
          <w:tcPr>
            <w:tcW w:w="1959" w:type="dxa"/>
            <w:vMerge w:val="restart"/>
            <w:shd w:val="clear" w:color="auto" w:fill="70AD47"/>
            <w:vAlign w:val="center"/>
          </w:tcPr>
          <w:p w14:paraId="16EF03BC" w14:textId="77777777" w:rsidR="003D3E79" w:rsidRPr="005F2C40" w:rsidRDefault="003D3E79" w:rsidP="0083562E">
            <w:pPr>
              <w:spacing w:beforeLines="60" w:before="144" w:after="0" w:line="240" w:lineRule="auto"/>
              <w:rPr>
                <w:rFonts w:ascii="Sylfaen" w:hAnsi="Sylfaen" w:cstheme="minorHAnsi"/>
                <w:b/>
                <w:bCs/>
                <w:color w:val="000000"/>
              </w:rPr>
            </w:pPr>
            <w:r w:rsidRPr="005F2C40">
              <w:rPr>
                <w:rFonts w:ascii="Sylfaen" w:hAnsi="Sylfaen" w:cstheme="minorHAnsi"/>
                <w:b/>
                <w:color w:val="000000"/>
              </w:rPr>
              <w:lastRenderedPageBreak/>
              <w:t xml:space="preserve">ინდიკატორის მაჩვენებლები </w:t>
            </w:r>
          </w:p>
        </w:tc>
        <w:tc>
          <w:tcPr>
            <w:tcW w:w="1551" w:type="dxa"/>
            <w:shd w:val="clear" w:color="auto" w:fill="70AD47"/>
            <w:vAlign w:val="center"/>
          </w:tcPr>
          <w:p w14:paraId="6A6F042F" w14:textId="77777777" w:rsidR="003D3E79" w:rsidRPr="005F2C40" w:rsidRDefault="003D3E79" w:rsidP="0083562E">
            <w:pPr>
              <w:spacing w:beforeLines="60" w:before="144" w:after="0" w:line="240" w:lineRule="auto"/>
              <w:rPr>
                <w:rFonts w:ascii="Sylfaen" w:hAnsi="Sylfaen" w:cstheme="minorHAnsi"/>
                <w:b/>
                <w:color w:val="000000"/>
              </w:rPr>
            </w:pPr>
          </w:p>
        </w:tc>
        <w:tc>
          <w:tcPr>
            <w:tcW w:w="1141" w:type="dxa"/>
            <w:shd w:val="clear" w:color="auto" w:fill="70AD47"/>
            <w:vAlign w:val="center"/>
          </w:tcPr>
          <w:p w14:paraId="40006474" w14:textId="77777777" w:rsidR="003D3E79" w:rsidRPr="005F2C40" w:rsidRDefault="003D3E79" w:rsidP="0083562E">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 xml:space="preserve">  საბაზისო </w:t>
            </w:r>
          </w:p>
        </w:tc>
        <w:tc>
          <w:tcPr>
            <w:tcW w:w="1851" w:type="dxa"/>
            <w:shd w:val="clear" w:color="auto" w:fill="70AD47"/>
          </w:tcPr>
          <w:p w14:paraId="6A1A86C3" w14:textId="77777777" w:rsidR="003D3E79" w:rsidRPr="005F2C40" w:rsidRDefault="003D3E79" w:rsidP="0083562E">
            <w:pPr>
              <w:spacing w:after="0" w:line="240" w:lineRule="auto"/>
              <w:jc w:val="center"/>
              <w:rPr>
                <w:rFonts w:ascii="Sylfaen" w:hAnsi="Sylfaen" w:cstheme="minorHAnsi"/>
                <w:b/>
                <w:color w:val="000000"/>
              </w:rPr>
            </w:pPr>
            <w:r w:rsidRPr="005F2C40">
              <w:rPr>
                <w:rFonts w:ascii="Sylfaen" w:hAnsi="Sylfaen" w:cstheme="minorHAnsi"/>
                <w:b/>
                <w:color w:val="000000"/>
              </w:rPr>
              <w:t>საშუალოვადიანი</w:t>
            </w:r>
          </w:p>
          <w:p w14:paraId="16B0D1C4" w14:textId="77777777" w:rsidR="003D3E79" w:rsidRPr="005F2C40" w:rsidRDefault="003D3E79" w:rsidP="0083562E">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სამიზნე</w:t>
            </w:r>
          </w:p>
        </w:tc>
        <w:tc>
          <w:tcPr>
            <w:tcW w:w="1851" w:type="dxa"/>
            <w:shd w:val="clear" w:color="auto" w:fill="70AD47"/>
          </w:tcPr>
          <w:p w14:paraId="186C0766" w14:textId="77777777" w:rsidR="003D3E79" w:rsidRPr="005F2C40" w:rsidRDefault="003D3E79" w:rsidP="0083562E">
            <w:pPr>
              <w:spacing w:after="0" w:line="240" w:lineRule="auto"/>
              <w:jc w:val="center"/>
              <w:rPr>
                <w:rFonts w:ascii="Sylfaen" w:hAnsi="Sylfaen" w:cstheme="minorHAnsi"/>
                <w:b/>
                <w:color w:val="000000"/>
              </w:rPr>
            </w:pPr>
            <w:r w:rsidRPr="005F2C40">
              <w:rPr>
                <w:rFonts w:ascii="Sylfaen" w:hAnsi="Sylfaen" w:cstheme="minorHAnsi"/>
                <w:b/>
                <w:color w:val="000000"/>
              </w:rPr>
              <w:t>საშუალოვადიანი</w:t>
            </w:r>
          </w:p>
          <w:p w14:paraId="03649A91" w14:textId="77777777" w:rsidR="003D3E79" w:rsidRPr="005F2C40" w:rsidRDefault="003D3E79" w:rsidP="0083562E">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სამიზნე</w:t>
            </w:r>
          </w:p>
        </w:tc>
        <w:tc>
          <w:tcPr>
            <w:tcW w:w="1423" w:type="dxa"/>
            <w:shd w:val="clear" w:color="auto" w:fill="70AD47"/>
          </w:tcPr>
          <w:p w14:paraId="458A5D3B" w14:textId="77777777" w:rsidR="003D3E79" w:rsidRPr="005F2C40" w:rsidRDefault="003D3E79" w:rsidP="0083562E">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საბოლოო სამიზნე</w:t>
            </w:r>
          </w:p>
        </w:tc>
      </w:tr>
      <w:tr w:rsidR="003D3E79" w:rsidRPr="005F2C40" w14:paraId="5B9A22D6" w14:textId="77777777" w:rsidTr="0083562E">
        <w:trPr>
          <w:trHeight w:val="299"/>
          <w:jc w:val="center"/>
        </w:trPr>
        <w:tc>
          <w:tcPr>
            <w:tcW w:w="1959" w:type="dxa"/>
            <w:vMerge/>
            <w:shd w:val="clear" w:color="auto" w:fill="70AD47"/>
            <w:vAlign w:val="center"/>
          </w:tcPr>
          <w:p w14:paraId="4BD5B4C2" w14:textId="77777777" w:rsidR="003D3E79" w:rsidRPr="005F2C40" w:rsidRDefault="003D3E79" w:rsidP="0083562E">
            <w:pPr>
              <w:spacing w:beforeLines="60" w:before="144" w:after="0" w:line="240" w:lineRule="auto"/>
              <w:rPr>
                <w:rFonts w:ascii="Sylfaen" w:hAnsi="Sylfaen" w:cstheme="minorHAnsi"/>
                <w:b/>
                <w:bCs/>
                <w:color w:val="000000"/>
              </w:rPr>
            </w:pPr>
          </w:p>
        </w:tc>
        <w:tc>
          <w:tcPr>
            <w:tcW w:w="1551" w:type="dxa"/>
            <w:shd w:val="clear" w:color="auto" w:fill="70AD47"/>
            <w:vAlign w:val="center"/>
          </w:tcPr>
          <w:p w14:paraId="60845C74" w14:textId="77777777" w:rsidR="003D3E79" w:rsidRPr="005F2C40" w:rsidRDefault="003D3E79" w:rsidP="0083562E">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წელი </w:t>
            </w:r>
          </w:p>
        </w:tc>
        <w:tc>
          <w:tcPr>
            <w:tcW w:w="1141" w:type="dxa"/>
            <w:shd w:val="clear" w:color="auto" w:fill="E2EFD9"/>
            <w:vAlign w:val="center"/>
          </w:tcPr>
          <w:p w14:paraId="50DBB025" w14:textId="77777777" w:rsidR="003D3E79" w:rsidRPr="005F2C40" w:rsidRDefault="003D3E79" w:rsidP="0083562E">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2025</w:t>
            </w:r>
          </w:p>
        </w:tc>
        <w:tc>
          <w:tcPr>
            <w:tcW w:w="1851" w:type="dxa"/>
            <w:shd w:val="clear" w:color="auto" w:fill="E2EFD9"/>
            <w:vAlign w:val="center"/>
          </w:tcPr>
          <w:p w14:paraId="17016BC3" w14:textId="77777777" w:rsidR="003D3E79" w:rsidRPr="005F2C40" w:rsidRDefault="003D3E79" w:rsidP="0083562E">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2029</w:t>
            </w:r>
          </w:p>
        </w:tc>
        <w:tc>
          <w:tcPr>
            <w:tcW w:w="1851" w:type="dxa"/>
            <w:shd w:val="clear" w:color="auto" w:fill="E2EFD9"/>
            <w:vAlign w:val="center"/>
          </w:tcPr>
          <w:p w14:paraId="2C8FD608" w14:textId="77777777" w:rsidR="003D3E79" w:rsidRPr="005F2C40" w:rsidRDefault="003D3E79" w:rsidP="0083562E">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2033</w:t>
            </w:r>
          </w:p>
        </w:tc>
        <w:tc>
          <w:tcPr>
            <w:tcW w:w="1423" w:type="dxa"/>
            <w:shd w:val="clear" w:color="auto" w:fill="E2EFD9"/>
            <w:vAlign w:val="center"/>
          </w:tcPr>
          <w:p w14:paraId="2512C19B" w14:textId="77777777" w:rsidR="003D3E79" w:rsidRPr="005F2C40" w:rsidRDefault="003D3E79" w:rsidP="0083562E">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2037</w:t>
            </w:r>
          </w:p>
        </w:tc>
      </w:tr>
      <w:tr w:rsidR="003D3E79" w:rsidRPr="005F2C40" w14:paraId="1B0EEB5D" w14:textId="77777777" w:rsidTr="0083562E">
        <w:trPr>
          <w:trHeight w:val="665"/>
          <w:jc w:val="center"/>
        </w:trPr>
        <w:tc>
          <w:tcPr>
            <w:tcW w:w="1959" w:type="dxa"/>
            <w:vMerge/>
            <w:shd w:val="clear" w:color="auto" w:fill="70AD47"/>
            <w:vAlign w:val="center"/>
          </w:tcPr>
          <w:p w14:paraId="4337492E" w14:textId="77777777" w:rsidR="003D3E79" w:rsidRPr="005F2C40" w:rsidRDefault="003D3E79" w:rsidP="0083562E">
            <w:pPr>
              <w:spacing w:beforeLines="60" w:before="144" w:after="0" w:line="240" w:lineRule="auto"/>
              <w:rPr>
                <w:rFonts w:ascii="Sylfaen" w:hAnsi="Sylfaen" w:cstheme="minorHAnsi"/>
                <w:b/>
                <w:bCs/>
                <w:color w:val="000000"/>
              </w:rPr>
            </w:pPr>
          </w:p>
        </w:tc>
        <w:tc>
          <w:tcPr>
            <w:tcW w:w="1551" w:type="dxa"/>
            <w:shd w:val="clear" w:color="auto" w:fill="70AD47"/>
            <w:vAlign w:val="center"/>
          </w:tcPr>
          <w:p w14:paraId="3AFF3098" w14:textId="77777777" w:rsidR="003D3E79" w:rsidRPr="005F2C40" w:rsidRDefault="003D3E79" w:rsidP="0083562E">
            <w:pPr>
              <w:spacing w:after="0" w:line="240" w:lineRule="auto"/>
              <w:rPr>
                <w:rFonts w:ascii="Sylfaen" w:hAnsi="Sylfaen" w:cstheme="minorHAnsi"/>
                <w:b/>
                <w:color w:val="000000"/>
              </w:rPr>
            </w:pPr>
            <w:r w:rsidRPr="005F2C40">
              <w:rPr>
                <w:rFonts w:ascii="Sylfaen" w:hAnsi="Sylfaen" w:cstheme="minorHAnsi"/>
                <w:b/>
                <w:color w:val="000000"/>
              </w:rPr>
              <w:t xml:space="preserve">მაჩვენებელი </w:t>
            </w:r>
          </w:p>
        </w:tc>
        <w:tc>
          <w:tcPr>
            <w:tcW w:w="1141" w:type="dxa"/>
            <w:shd w:val="clear" w:color="auto" w:fill="E2EFD9"/>
            <w:vAlign w:val="center"/>
          </w:tcPr>
          <w:p w14:paraId="6AF80A9D" w14:textId="0DF9F4C8" w:rsidR="003D3E79" w:rsidRPr="005F2C40" w:rsidRDefault="00FB4594" w:rsidP="0083562E">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19</w:t>
            </w:r>
          </w:p>
        </w:tc>
        <w:tc>
          <w:tcPr>
            <w:tcW w:w="1851" w:type="dxa"/>
            <w:shd w:val="clear" w:color="auto" w:fill="E2EFD9"/>
            <w:vAlign w:val="center"/>
          </w:tcPr>
          <w:p w14:paraId="48BC093E" w14:textId="144A4DB6" w:rsidR="003D3E79" w:rsidRPr="005F2C40" w:rsidRDefault="003D3E79" w:rsidP="0083562E">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1</w:t>
            </w:r>
            <w:r w:rsidR="003B0248">
              <w:rPr>
                <w:rFonts w:ascii="Sylfaen" w:eastAsia="Times New Roman" w:hAnsi="Sylfaen" w:cstheme="minorHAnsi"/>
                <w:bCs/>
                <w:lang w:eastAsia="en-GB"/>
              </w:rPr>
              <w:t>5</w:t>
            </w:r>
            <w:r w:rsidRPr="005F2C40">
              <w:rPr>
                <w:rFonts w:ascii="Sylfaen" w:eastAsia="Times New Roman" w:hAnsi="Sylfaen" w:cstheme="minorHAnsi"/>
                <w:bCs/>
                <w:lang w:eastAsia="en-GB"/>
              </w:rPr>
              <w:t>%</w:t>
            </w:r>
          </w:p>
        </w:tc>
        <w:tc>
          <w:tcPr>
            <w:tcW w:w="1851" w:type="dxa"/>
            <w:shd w:val="clear" w:color="auto" w:fill="E2EFD9"/>
            <w:vAlign w:val="center"/>
          </w:tcPr>
          <w:p w14:paraId="70BB720D" w14:textId="15A01AE1" w:rsidR="003D3E79" w:rsidRPr="005F2C40" w:rsidRDefault="003B0248" w:rsidP="0083562E">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3</w:t>
            </w:r>
            <w:r w:rsidR="003D3E79">
              <w:rPr>
                <w:rFonts w:ascii="Sylfaen" w:eastAsia="Times New Roman" w:hAnsi="Sylfaen" w:cstheme="minorHAnsi"/>
                <w:bCs/>
                <w:lang w:eastAsia="en-GB"/>
              </w:rPr>
              <w:t>0</w:t>
            </w:r>
            <w:r w:rsidR="003D3E79" w:rsidRPr="005F2C40">
              <w:rPr>
                <w:rFonts w:ascii="Sylfaen" w:eastAsia="Times New Roman" w:hAnsi="Sylfaen" w:cstheme="minorHAnsi"/>
                <w:bCs/>
                <w:lang w:eastAsia="en-GB"/>
              </w:rPr>
              <w:t>%</w:t>
            </w:r>
          </w:p>
        </w:tc>
        <w:tc>
          <w:tcPr>
            <w:tcW w:w="1423" w:type="dxa"/>
            <w:shd w:val="clear" w:color="auto" w:fill="E2EFD9"/>
          </w:tcPr>
          <w:p w14:paraId="62135774" w14:textId="7228FBCB" w:rsidR="003D3E79" w:rsidRPr="005F2C40" w:rsidRDefault="003B0248" w:rsidP="0083562E">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45</w:t>
            </w:r>
            <w:r w:rsidR="003D3E79" w:rsidRPr="005F2C40">
              <w:rPr>
                <w:rFonts w:ascii="Sylfaen" w:eastAsia="Times New Roman" w:hAnsi="Sylfaen" w:cstheme="minorHAnsi"/>
                <w:bCs/>
                <w:lang w:eastAsia="en-GB"/>
              </w:rPr>
              <w:t>%</w:t>
            </w:r>
          </w:p>
        </w:tc>
      </w:tr>
    </w:tbl>
    <w:p w14:paraId="266809AE" w14:textId="77777777" w:rsidR="003D3E79" w:rsidRPr="005F2C40" w:rsidRDefault="003D3E79" w:rsidP="003D3E79">
      <w:pPr>
        <w:pStyle w:val="ListParagraph"/>
        <w:spacing w:after="0" w:line="240" w:lineRule="auto"/>
        <w:jc w:val="both"/>
        <w:rPr>
          <w:rFonts w:ascii="Sylfaen" w:eastAsia="Times New Roman" w:hAnsi="Sylfaen" w:cs="Calibri"/>
          <w:b/>
          <w:bCs/>
          <w:lang w:eastAsia="en-GB"/>
        </w:rPr>
      </w:pPr>
    </w:p>
    <w:p w14:paraId="00482936" w14:textId="6C1E40C4" w:rsidR="003D3E79" w:rsidRPr="00D80E2B" w:rsidRDefault="00D80E2B" w:rsidP="00D80E2B">
      <w:pPr>
        <w:spacing w:after="0" w:line="240" w:lineRule="auto"/>
        <w:jc w:val="both"/>
        <w:rPr>
          <w:rFonts w:ascii="Sylfaen" w:eastAsia="Times New Roman" w:hAnsi="Sylfaen" w:cs="Calibri"/>
          <w:bCs/>
          <w:lang w:eastAsia="en-GB"/>
        </w:rPr>
      </w:pPr>
      <w:r w:rsidRPr="00D80E2B">
        <w:rPr>
          <w:rFonts w:ascii="Sylfaen" w:eastAsia="Times New Roman" w:hAnsi="Sylfaen" w:cs="Calibri"/>
          <w:bCs/>
          <w:lang w:eastAsia="en-GB"/>
        </w:rPr>
        <w:t>*ადმინისტრაციული დანიშნულების შენობებში იგულისხმება მუნიციპალიტეტისა და ადგილობრივი თვითმმართველობის ფუნქციების განხორციელებისთვის განკუთვნილი საჯარო შენობები, მათ შორის მერიის ადმინისტრაციული შენობა, ადმ</w:t>
      </w:r>
      <w:r w:rsidR="00FB4594">
        <w:rPr>
          <w:rFonts w:ascii="Sylfaen" w:eastAsia="Times New Roman" w:hAnsi="Sylfaen" w:cs="Calibri"/>
          <w:bCs/>
          <w:lang w:eastAsia="en-GB"/>
        </w:rPr>
        <w:t xml:space="preserve">ინისტრაციული ერთეულების </w:t>
      </w:r>
      <w:r w:rsidRPr="00D80E2B">
        <w:rPr>
          <w:rFonts w:ascii="Sylfaen" w:eastAsia="Times New Roman" w:hAnsi="Sylfaen" w:cs="Calibri"/>
          <w:bCs/>
          <w:lang w:eastAsia="en-GB"/>
        </w:rPr>
        <w:t xml:space="preserve"> შენობები, მუნიციპალური დაწესებულებებისა და სხვა საჯარო დანიშნულების ობიექტების შენობები, რომლებიც გამოიყენება ადმინისტრაციული მომსახურებისა და მოქალაქეებთან ურთიერთობისთვის.</w:t>
      </w:r>
    </w:p>
    <w:p w14:paraId="50F5971C" w14:textId="3DA56F1A" w:rsidR="003A64B3" w:rsidRDefault="003A64B3" w:rsidP="003A64B3">
      <w:pPr>
        <w:spacing w:after="0" w:line="240" w:lineRule="auto"/>
        <w:jc w:val="both"/>
        <w:rPr>
          <w:rFonts w:ascii="Sylfaen" w:eastAsia="Times New Roman" w:hAnsi="Sylfaen" w:cstheme="minorHAnsi"/>
          <w:bCs/>
          <w:lang w:eastAsia="en-GB"/>
        </w:rPr>
      </w:pPr>
    </w:p>
    <w:p w14:paraId="0EA41A15" w14:textId="090F94B9" w:rsidR="00D80E2B" w:rsidRDefault="00D80E2B" w:rsidP="003A64B3">
      <w:pPr>
        <w:spacing w:after="0" w:line="240" w:lineRule="auto"/>
        <w:jc w:val="both"/>
        <w:rPr>
          <w:rFonts w:ascii="Sylfaen" w:eastAsia="Times New Roman" w:hAnsi="Sylfaen" w:cstheme="minorHAnsi"/>
          <w:bCs/>
          <w:lang w:eastAsia="en-GB"/>
        </w:rPr>
      </w:pPr>
    </w:p>
    <w:p w14:paraId="35C92AD7" w14:textId="77777777" w:rsidR="00D80E2B" w:rsidRDefault="00D80E2B" w:rsidP="003A64B3">
      <w:pPr>
        <w:spacing w:after="0" w:line="240" w:lineRule="auto"/>
        <w:jc w:val="both"/>
        <w:rPr>
          <w:rFonts w:ascii="Sylfaen" w:eastAsia="Times New Roman" w:hAnsi="Sylfaen" w:cstheme="minorHAnsi"/>
          <w:bCs/>
          <w:lang w:eastAsia="en-GB"/>
        </w:rPr>
      </w:pPr>
    </w:p>
    <w:p w14:paraId="2DD50290" w14:textId="3D36975C" w:rsidR="00451957" w:rsidRDefault="00451957" w:rsidP="00C26131">
      <w:pPr>
        <w:spacing w:after="0" w:line="240" w:lineRule="auto"/>
        <w:jc w:val="both"/>
        <w:rPr>
          <w:rFonts w:ascii="Sylfaen" w:eastAsia="Times New Roman" w:hAnsi="Sylfaen" w:cstheme="minorHAnsi"/>
          <w:bCs/>
          <w:lang w:eastAsia="en-GB"/>
        </w:rPr>
      </w:pPr>
    </w:p>
    <w:p w14:paraId="1ABAD686" w14:textId="6AB2320B" w:rsidR="003A64B3" w:rsidRPr="005F2C40" w:rsidRDefault="00195818" w:rsidP="00195818">
      <w:pPr>
        <w:pStyle w:val="ListParagraph"/>
        <w:numPr>
          <w:ilvl w:val="0"/>
          <w:numId w:val="4"/>
        </w:numPr>
        <w:spacing w:after="0" w:line="240" w:lineRule="auto"/>
        <w:jc w:val="both"/>
        <w:rPr>
          <w:rFonts w:ascii="Sylfaen" w:eastAsia="Times New Roman" w:hAnsi="Sylfaen" w:cs="Calibri"/>
          <w:b/>
          <w:bCs/>
          <w:lang w:eastAsia="en-GB"/>
        </w:rPr>
      </w:pPr>
      <w:r w:rsidRPr="00195818">
        <w:rPr>
          <w:rFonts w:ascii="Sylfaen" w:eastAsia="Times New Roman" w:hAnsi="Sylfaen" w:cs="Calibri"/>
          <w:b/>
          <w:bCs/>
          <w:lang w:eastAsia="en-GB"/>
        </w:rPr>
        <w:t>წყალმომარაგების სერვისებით უზრუნველყოფილი დასახლებების წილი მუნიციპალიტეტში (%)</w:t>
      </w:r>
    </w:p>
    <w:p w14:paraId="0CC484BC" w14:textId="77777777" w:rsidR="003A64B3" w:rsidRPr="005F2C40" w:rsidRDefault="003A64B3" w:rsidP="003A64B3">
      <w:pPr>
        <w:pStyle w:val="ListParagraph"/>
        <w:spacing w:after="0" w:line="240" w:lineRule="auto"/>
        <w:jc w:val="both"/>
        <w:rPr>
          <w:rFonts w:ascii="Sylfaen" w:eastAsia="Times New Roman" w:hAnsi="Sylfaen" w:cs="Calibri"/>
          <w:b/>
          <w:bCs/>
          <w:lang w:eastAsia="en-GB"/>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8"/>
        <w:gridCol w:w="1501"/>
        <w:gridCol w:w="1175"/>
        <w:gridCol w:w="1992"/>
        <w:gridCol w:w="1992"/>
        <w:gridCol w:w="1209"/>
      </w:tblGrid>
      <w:tr w:rsidR="003A64B3" w:rsidRPr="005F2C40" w14:paraId="53212687" w14:textId="77777777" w:rsidTr="00686E00">
        <w:trPr>
          <w:trHeight w:val="645"/>
          <w:jc w:val="center"/>
        </w:trPr>
        <w:tc>
          <w:tcPr>
            <w:tcW w:w="1959" w:type="dxa"/>
            <w:shd w:val="clear" w:color="auto" w:fill="70AD47"/>
            <w:vAlign w:val="center"/>
          </w:tcPr>
          <w:p w14:paraId="6A24E0A8" w14:textId="77777777" w:rsidR="003A64B3" w:rsidRPr="005F2C40" w:rsidRDefault="003A64B3" w:rsidP="00686E00">
            <w:pPr>
              <w:spacing w:after="0" w:line="240" w:lineRule="auto"/>
              <w:rPr>
                <w:rFonts w:ascii="Sylfaen" w:hAnsi="Sylfaen" w:cstheme="minorHAnsi"/>
                <w:b/>
                <w:color w:val="000000"/>
              </w:rPr>
            </w:pPr>
            <w:r w:rsidRPr="005F2C40">
              <w:rPr>
                <w:rFonts w:ascii="Sylfaen" w:hAnsi="Sylfaen" w:cstheme="minorHAnsi"/>
                <w:b/>
                <w:color w:val="000000"/>
              </w:rPr>
              <w:t xml:space="preserve">ინდიკატორის დასახელება </w:t>
            </w:r>
          </w:p>
        </w:tc>
        <w:tc>
          <w:tcPr>
            <w:tcW w:w="7817" w:type="dxa"/>
            <w:gridSpan w:val="5"/>
            <w:shd w:val="clear" w:color="auto" w:fill="E2EFD9"/>
            <w:vAlign w:val="center"/>
          </w:tcPr>
          <w:p w14:paraId="23CB8E5C" w14:textId="7F157780" w:rsidR="003A64B3" w:rsidRPr="005F2C40" w:rsidRDefault="00195818" w:rsidP="00686E00">
            <w:pPr>
              <w:spacing w:after="0" w:line="240" w:lineRule="auto"/>
              <w:jc w:val="both"/>
              <w:rPr>
                <w:rFonts w:ascii="Sylfaen" w:eastAsia="Times New Roman" w:hAnsi="Sylfaen" w:cstheme="minorHAnsi"/>
                <w:lang w:eastAsia="en-GB"/>
              </w:rPr>
            </w:pPr>
            <w:r w:rsidRPr="00195818">
              <w:rPr>
                <w:rFonts w:ascii="Sylfaen" w:hAnsi="Sylfaen" w:cstheme="minorHAnsi"/>
              </w:rPr>
              <w:t>წყალმომარაგების სერვისებით უზრუნველყოფილი დასახლებების წილი მუნიციპალიტეტში (%)</w:t>
            </w:r>
          </w:p>
        </w:tc>
      </w:tr>
      <w:tr w:rsidR="003A64B3" w:rsidRPr="005F2C40" w14:paraId="08425F39" w14:textId="77777777" w:rsidTr="00686E00">
        <w:trPr>
          <w:trHeight w:val="645"/>
          <w:jc w:val="center"/>
        </w:trPr>
        <w:tc>
          <w:tcPr>
            <w:tcW w:w="1959" w:type="dxa"/>
            <w:shd w:val="clear" w:color="auto" w:fill="70AD47"/>
            <w:vAlign w:val="center"/>
          </w:tcPr>
          <w:p w14:paraId="39CFF158" w14:textId="77777777" w:rsidR="003A64B3" w:rsidRPr="005F2C40" w:rsidRDefault="003A64B3" w:rsidP="00686E00">
            <w:pPr>
              <w:spacing w:after="0" w:line="240" w:lineRule="auto"/>
              <w:rPr>
                <w:rFonts w:ascii="Sylfaen" w:hAnsi="Sylfaen" w:cstheme="minorHAnsi"/>
                <w:b/>
                <w:color w:val="000000"/>
              </w:rPr>
            </w:pPr>
            <w:r w:rsidRPr="005F2C40">
              <w:rPr>
                <w:rFonts w:ascii="Sylfaen" w:hAnsi="Sylfaen" w:cstheme="minorHAnsi"/>
                <w:b/>
                <w:color w:val="000000"/>
              </w:rPr>
              <w:t>ინდიკატორის ტიპი</w:t>
            </w:r>
          </w:p>
        </w:tc>
        <w:tc>
          <w:tcPr>
            <w:tcW w:w="7817" w:type="dxa"/>
            <w:gridSpan w:val="5"/>
            <w:shd w:val="clear" w:color="auto" w:fill="E2EFD9"/>
            <w:vAlign w:val="center"/>
          </w:tcPr>
          <w:p w14:paraId="796A90CF" w14:textId="77777777" w:rsidR="003A64B3" w:rsidRPr="005F2C40" w:rsidRDefault="003A64B3" w:rsidP="00686E00">
            <w:pPr>
              <w:spacing w:after="0" w:line="240" w:lineRule="auto"/>
              <w:rPr>
                <w:rFonts w:ascii="Sylfaen" w:eastAsia="Times New Roman" w:hAnsi="Sylfaen" w:cstheme="minorHAnsi"/>
                <w:lang w:eastAsia="en-GB"/>
              </w:rPr>
            </w:pPr>
            <w:r w:rsidRPr="005F2C40">
              <w:rPr>
                <w:rFonts w:ascii="Sylfaen" w:eastAsia="Times New Roman" w:hAnsi="Sylfaen" w:cstheme="minorHAnsi"/>
                <w:lang w:eastAsia="en-GB"/>
              </w:rPr>
              <w:t>ამოცანის შედეგის</w:t>
            </w:r>
          </w:p>
        </w:tc>
      </w:tr>
      <w:tr w:rsidR="003A64B3" w:rsidRPr="005F2C40" w14:paraId="02250E5A" w14:textId="77777777" w:rsidTr="00686E00">
        <w:trPr>
          <w:trHeight w:val="1479"/>
          <w:jc w:val="center"/>
        </w:trPr>
        <w:tc>
          <w:tcPr>
            <w:tcW w:w="1959" w:type="dxa"/>
            <w:shd w:val="clear" w:color="auto" w:fill="70AD47"/>
            <w:vAlign w:val="center"/>
          </w:tcPr>
          <w:p w14:paraId="754BB14C" w14:textId="77777777" w:rsidR="003A64B3" w:rsidRPr="005F2C40" w:rsidRDefault="003A64B3" w:rsidP="00686E00">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ინდიკატორის კავშირი პროგრამის </w:t>
            </w:r>
            <w:r w:rsidRPr="005F2C40">
              <w:rPr>
                <w:rFonts w:ascii="Sylfaen" w:hAnsi="Sylfaen" w:cstheme="minorHAnsi"/>
                <w:b/>
                <w:color w:val="000000"/>
              </w:rPr>
              <w:lastRenderedPageBreak/>
              <w:t xml:space="preserve">მიზანთან /  ამოცანასთან </w:t>
            </w:r>
          </w:p>
        </w:tc>
        <w:tc>
          <w:tcPr>
            <w:tcW w:w="7817" w:type="dxa"/>
            <w:gridSpan w:val="5"/>
            <w:shd w:val="clear" w:color="auto" w:fill="E2EFD9"/>
            <w:vAlign w:val="center"/>
          </w:tcPr>
          <w:p w14:paraId="73DD9529" w14:textId="77777777" w:rsidR="003A64B3" w:rsidRPr="005F2C40" w:rsidRDefault="003A64B3" w:rsidP="00686E00">
            <w:pPr>
              <w:spacing w:beforeLines="60" w:before="144" w:line="240" w:lineRule="auto"/>
              <w:rPr>
                <w:rFonts w:ascii="Sylfaen" w:eastAsia="Times New Roman" w:hAnsi="Sylfaen" w:cstheme="minorHAnsi"/>
                <w:lang w:eastAsia="en-GB"/>
              </w:rPr>
            </w:pPr>
            <w:r w:rsidRPr="005F2C40">
              <w:rPr>
                <w:rFonts w:ascii="Sylfaen" w:eastAsia="Times New Roman" w:hAnsi="Sylfaen" w:cstheme="minorHAnsi"/>
                <w:lang w:eastAsia="en-GB"/>
              </w:rPr>
              <w:lastRenderedPageBreak/>
              <w:t>მიზანი 2.1: ინფრასტრუქტურული და სივრცითი განვითარება</w:t>
            </w:r>
          </w:p>
          <w:p w14:paraId="16B03D1C" w14:textId="0C6C47F1" w:rsidR="003A64B3" w:rsidRPr="005F2C40" w:rsidRDefault="003A64B3" w:rsidP="00686E00">
            <w:pPr>
              <w:spacing w:beforeLines="60" w:before="144" w:line="240" w:lineRule="auto"/>
              <w:rPr>
                <w:rFonts w:ascii="Sylfaen" w:eastAsia="Times New Roman" w:hAnsi="Sylfaen" w:cstheme="minorHAnsi"/>
                <w:lang w:eastAsia="en-GB"/>
              </w:rPr>
            </w:pPr>
            <w:r w:rsidRPr="005F2C40">
              <w:rPr>
                <w:rFonts w:ascii="Sylfaen" w:eastAsia="Times New Roman" w:hAnsi="Sylfaen" w:cstheme="minorHAnsi"/>
                <w:lang w:eastAsia="en-GB"/>
              </w:rPr>
              <w:t xml:space="preserve">ამოცანა 2.1.3: </w:t>
            </w:r>
            <w:r w:rsidR="00195818" w:rsidRPr="00195818">
              <w:rPr>
                <w:rFonts w:ascii="Sylfaen" w:eastAsia="Times New Roman" w:hAnsi="Sylfaen" w:cstheme="minorHAnsi"/>
                <w:lang w:eastAsia="en-GB"/>
              </w:rPr>
              <w:t>წყალმომარაგების და წყალარინების ინფრასტრუქტურის განვითარება</w:t>
            </w:r>
          </w:p>
        </w:tc>
      </w:tr>
      <w:tr w:rsidR="003A64B3" w:rsidRPr="005F2C40" w14:paraId="21F90B09" w14:textId="77777777" w:rsidTr="00686E00">
        <w:trPr>
          <w:trHeight w:val="675"/>
          <w:jc w:val="center"/>
        </w:trPr>
        <w:tc>
          <w:tcPr>
            <w:tcW w:w="1959" w:type="dxa"/>
            <w:shd w:val="clear" w:color="auto" w:fill="70AD47"/>
            <w:vAlign w:val="center"/>
          </w:tcPr>
          <w:p w14:paraId="62A4487E" w14:textId="77777777" w:rsidR="003A64B3" w:rsidRPr="005F2C40" w:rsidRDefault="003A64B3" w:rsidP="00686E00">
            <w:pPr>
              <w:spacing w:beforeLines="60" w:before="144" w:line="240" w:lineRule="auto"/>
              <w:rPr>
                <w:rFonts w:ascii="Sylfaen" w:hAnsi="Sylfaen" w:cstheme="minorHAnsi"/>
                <w:b/>
                <w:color w:val="000000"/>
              </w:rPr>
            </w:pPr>
            <w:r w:rsidRPr="005F2C40">
              <w:rPr>
                <w:rFonts w:ascii="Sylfaen" w:hAnsi="Sylfaen" w:cstheme="minorHAnsi"/>
                <w:b/>
                <w:color w:val="000000"/>
              </w:rPr>
              <w:lastRenderedPageBreak/>
              <w:t xml:space="preserve">ინდიკატორის აღწერა </w:t>
            </w:r>
          </w:p>
        </w:tc>
        <w:tc>
          <w:tcPr>
            <w:tcW w:w="7817" w:type="dxa"/>
            <w:gridSpan w:val="5"/>
            <w:shd w:val="clear" w:color="auto" w:fill="E2EFD9"/>
            <w:vAlign w:val="center"/>
          </w:tcPr>
          <w:p w14:paraId="537DF3A6" w14:textId="0B41CF0C" w:rsidR="003A64B3" w:rsidRPr="005F2C40" w:rsidRDefault="00195818" w:rsidP="00195818">
            <w:pPr>
              <w:spacing w:after="0" w:line="240" w:lineRule="auto"/>
              <w:rPr>
                <w:rFonts w:ascii="Sylfaen" w:eastAsia="Times New Roman" w:hAnsi="Sylfaen" w:cstheme="minorHAnsi"/>
                <w:lang w:eastAsia="en-GB"/>
              </w:rPr>
            </w:pPr>
            <w:r w:rsidRPr="00195818">
              <w:rPr>
                <w:rFonts w:ascii="Sylfaen" w:eastAsia="Times New Roman" w:hAnsi="Sylfaen" w:cstheme="minorHAnsi"/>
                <w:lang w:eastAsia="en-GB"/>
              </w:rPr>
              <w:t xml:space="preserve">ინდიკატორი ითვლის მარნეულის მუნიციპალიტეტში იმ დასახლებების წილს, რომლებიც უზრუნველყოფილია </w:t>
            </w:r>
            <w:r>
              <w:rPr>
                <w:rFonts w:ascii="Sylfaen" w:eastAsia="Times New Roman" w:hAnsi="Sylfaen" w:cstheme="minorHAnsi"/>
                <w:lang w:eastAsia="en-GB"/>
              </w:rPr>
              <w:t>წყალმომარაგების სერვისებით</w:t>
            </w:r>
          </w:p>
        </w:tc>
      </w:tr>
      <w:tr w:rsidR="003A64B3" w:rsidRPr="005F2C40" w14:paraId="69C78416" w14:textId="77777777" w:rsidTr="00686E00">
        <w:trPr>
          <w:trHeight w:val="675"/>
          <w:jc w:val="center"/>
        </w:trPr>
        <w:tc>
          <w:tcPr>
            <w:tcW w:w="1959" w:type="dxa"/>
            <w:shd w:val="clear" w:color="auto" w:fill="70AD47"/>
            <w:vAlign w:val="center"/>
          </w:tcPr>
          <w:p w14:paraId="6A29290A" w14:textId="77777777" w:rsidR="003A64B3" w:rsidRPr="005F2C40" w:rsidRDefault="003A64B3" w:rsidP="00686E00">
            <w:pPr>
              <w:spacing w:beforeLines="60" w:before="144" w:line="240" w:lineRule="auto"/>
              <w:rPr>
                <w:rFonts w:ascii="Sylfaen" w:hAnsi="Sylfaen" w:cstheme="minorHAnsi"/>
                <w:b/>
                <w:color w:val="000000"/>
              </w:rPr>
            </w:pPr>
            <w:r w:rsidRPr="005F2C40">
              <w:rPr>
                <w:rFonts w:ascii="Sylfaen" w:hAnsi="Sylfaen" w:cstheme="minorHAnsi"/>
                <w:b/>
              </w:rPr>
              <w:t xml:space="preserve">დადასტურების წყარო </w:t>
            </w:r>
          </w:p>
        </w:tc>
        <w:tc>
          <w:tcPr>
            <w:tcW w:w="7817" w:type="dxa"/>
            <w:gridSpan w:val="5"/>
            <w:shd w:val="clear" w:color="auto" w:fill="E2EFD9"/>
            <w:vAlign w:val="center"/>
          </w:tcPr>
          <w:p w14:paraId="48185D7E" w14:textId="77777777" w:rsidR="003A64B3" w:rsidRPr="005F2C40" w:rsidRDefault="003A64B3" w:rsidP="00686E00">
            <w:pPr>
              <w:spacing w:beforeLines="60" w:before="144" w:after="60" w:line="240" w:lineRule="auto"/>
              <w:rPr>
                <w:rFonts w:ascii="Sylfaen" w:eastAsia="Times New Roman" w:hAnsi="Sylfaen" w:cstheme="minorHAnsi"/>
                <w:bCs/>
                <w:lang w:eastAsia="en-GB"/>
              </w:rPr>
            </w:pPr>
            <w:r w:rsidRPr="005F2C40">
              <w:rPr>
                <w:rFonts w:ascii="Sylfaen" w:eastAsia="Times New Roman" w:hAnsi="Sylfaen" w:cstheme="minorHAnsi"/>
                <w:bCs/>
                <w:lang w:eastAsia="en-GB"/>
              </w:rPr>
              <w:t>მუნიციპალური მონაცემები</w:t>
            </w:r>
          </w:p>
        </w:tc>
      </w:tr>
      <w:tr w:rsidR="003A64B3" w:rsidRPr="005F2C40" w14:paraId="58FE493F" w14:textId="77777777" w:rsidTr="00686E00">
        <w:trPr>
          <w:jc w:val="center"/>
        </w:trPr>
        <w:tc>
          <w:tcPr>
            <w:tcW w:w="1959" w:type="dxa"/>
            <w:shd w:val="clear" w:color="auto" w:fill="70AD47"/>
            <w:vAlign w:val="center"/>
          </w:tcPr>
          <w:p w14:paraId="26232D9D" w14:textId="77777777" w:rsidR="003A64B3" w:rsidRPr="005F2C40" w:rsidRDefault="003A64B3" w:rsidP="00686E00">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მონაცემების შეგროვებაზე პასუხისმგებელი უწყება </w:t>
            </w:r>
          </w:p>
        </w:tc>
        <w:tc>
          <w:tcPr>
            <w:tcW w:w="7817" w:type="dxa"/>
            <w:gridSpan w:val="5"/>
            <w:shd w:val="clear" w:color="auto" w:fill="E2EFD9"/>
            <w:vAlign w:val="center"/>
          </w:tcPr>
          <w:p w14:paraId="2E99AFE9" w14:textId="77777777" w:rsidR="003A64B3" w:rsidRPr="005F2C40" w:rsidRDefault="003A64B3" w:rsidP="00686E00">
            <w:pPr>
              <w:spacing w:beforeLines="60" w:before="144" w:after="60" w:line="240" w:lineRule="auto"/>
              <w:rPr>
                <w:rFonts w:ascii="Sylfaen" w:eastAsia="Times New Roman" w:hAnsi="Sylfaen" w:cstheme="minorHAnsi"/>
                <w:bCs/>
                <w:lang w:eastAsia="en-GB"/>
              </w:rPr>
            </w:pPr>
            <w:r w:rsidRPr="005F2C40">
              <w:rPr>
                <w:rFonts w:ascii="Sylfaen" w:eastAsia="Times New Roman" w:hAnsi="Sylfaen" w:cstheme="minorHAnsi"/>
                <w:bCs/>
                <w:lang w:eastAsia="en-GB"/>
              </w:rPr>
              <w:t>მარნეულის მუნიციპალიტეტის მერია</w:t>
            </w:r>
          </w:p>
        </w:tc>
      </w:tr>
      <w:tr w:rsidR="003A64B3" w:rsidRPr="005F2C40" w14:paraId="400E4A7F" w14:textId="77777777" w:rsidTr="00686E00">
        <w:trPr>
          <w:jc w:val="center"/>
        </w:trPr>
        <w:tc>
          <w:tcPr>
            <w:tcW w:w="1959" w:type="dxa"/>
            <w:shd w:val="clear" w:color="auto" w:fill="70AD47"/>
            <w:vAlign w:val="center"/>
          </w:tcPr>
          <w:p w14:paraId="2E4CDA4B" w14:textId="77777777" w:rsidR="003A64B3" w:rsidRPr="005F2C40" w:rsidRDefault="003A64B3" w:rsidP="00686E00">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მონაცემების შეგროვების სიხშირე </w:t>
            </w:r>
          </w:p>
        </w:tc>
        <w:tc>
          <w:tcPr>
            <w:tcW w:w="7817" w:type="dxa"/>
            <w:gridSpan w:val="5"/>
            <w:shd w:val="clear" w:color="auto" w:fill="E2EFD9"/>
            <w:vAlign w:val="center"/>
          </w:tcPr>
          <w:p w14:paraId="555F3202" w14:textId="77777777" w:rsidR="003A64B3" w:rsidRPr="005F2C40" w:rsidRDefault="003A64B3" w:rsidP="00686E00">
            <w:pPr>
              <w:spacing w:beforeLines="60" w:before="144" w:after="60" w:line="240" w:lineRule="auto"/>
              <w:rPr>
                <w:rFonts w:ascii="Sylfaen" w:eastAsia="Times New Roman" w:hAnsi="Sylfaen" w:cstheme="minorHAnsi"/>
                <w:bCs/>
                <w:lang w:eastAsia="en-GB"/>
              </w:rPr>
            </w:pPr>
            <w:r w:rsidRPr="005F2C40">
              <w:rPr>
                <w:rFonts w:ascii="Sylfaen" w:eastAsia="Times New Roman" w:hAnsi="Sylfaen" w:cstheme="minorHAnsi"/>
                <w:bCs/>
                <w:lang w:eastAsia="en-GB"/>
              </w:rPr>
              <w:t>წლიური</w:t>
            </w:r>
          </w:p>
        </w:tc>
      </w:tr>
      <w:tr w:rsidR="003A64B3" w:rsidRPr="005F2C40" w14:paraId="6DC3B601" w14:textId="77777777" w:rsidTr="00686E00">
        <w:trPr>
          <w:jc w:val="center"/>
        </w:trPr>
        <w:tc>
          <w:tcPr>
            <w:tcW w:w="1959" w:type="dxa"/>
            <w:shd w:val="clear" w:color="auto" w:fill="70AD47"/>
            <w:vAlign w:val="center"/>
          </w:tcPr>
          <w:p w14:paraId="7F4CC6D2" w14:textId="77777777" w:rsidR="003A64B3" w:rsidRPr="005F2C40" w:rsidRDefault="003A64B3" w:rsidP="00686E00">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მეთოდოლოგია </w:t>
            </w:r>
          </w:p>
        </w:tc>
        <w:tc>
          <w:tcPr>
            <w:tcW w:w="7817" w:type="dxa"/>
            <w:gridSpan w:val="5"/>
            <w:shd w:val="clear" w:color="auto" w:fill="E2EFD9"/>
            <w:vAlign w:val="center"/>
          </w:tcPr>
          <w:p w14:paraId="3F745A94" w14:textId="427BEC41" w:rsidR="003A64B3" w:rsidRPr="007C2A2B" w:rsidRDefault="00195818" w:rsidP="00686E00">
            <w:pPr>
              <w:spacing w:beforeLines="60" w:before="144" w:after="60" w:line="240" w:lineRule="auto"/>
              <w:jc w:val="both"/>
              <w:rPr>
                <w:rFonts w:ascii="Sylfaen" w:hAnsi="Sylfaen"/>
                <w:bCs/>
                <w:lang w:val="en-US"/>
              </w:rPr>
            </w:pPr>
            <w:r w:rsidRPr="00195818">
              <w:rPr>
                <w:rFonts w:ascii="Sylfaen" w:hAnsi="Sylfaen"/>
                <w:bCs/>
              </w:rPr>
              <w:t>ინდიკატორის გაანგარიშება ხდება შემდეგნაირად: განისაზღვრება მუნიციპალიტეტში წყალმომარაგების სერვისებით უზრუნველყოფილი დასახლებების რაოდენობა, გაიყოფა მუნიციპალიტეტის დასახლებების საერთო რაოდენობაზე და გამრავლდება 100-ზე. მაჩვენებელი გამოისახება პროცენტებში (%).</w:t>
            </w:r>
            <w:r>
              <w:rPr>
                <w:rFonts w:ascii="Sylfaen" w:hAnsi="Sylfaen"/>
                <w:bCs/>
              </w:rPr>
              <w:t xml:space="preserve"> </w:t>
            </w:r>
            <w:r w:rsidR="007C2A2B" w:rsidRPr="007C2A2B">
              <w:rPr>
                <w:rFonts w:ascii="Sylfaen" w:hAnsi="Sylfaen"/>
                <w:bCs/>
                <w:lang w:val="en-US"/>
              </w:rPr>
              <w:t>შუალედური და საბოლოო წლიური მაჩვენებლები შედარდება საბაზისო მაჩვენებელს.</w:t>
            </w:r>
          </w:p>
        </w:tc>
      </w:tr>
      <w:tr w:rsidR="003A64B3" w:rsidRPr="005F2C40" w14:paraId="0AB60064" w14:textId="77777777" w:rsidTr="00686E00">
        <w:trPr>
          <w:trHeight w:val="283"/>
          <w:jc w:val="center"/>
        </w:trPr>
        <w:tc>
          <w:tcPr>
            <w:tcW w:w="1959" w:type="dxa"/>
            <w:vMerge w:val="restart"/>
            <w:shd w:val="clear" w:color="auto" w:fill="70AD47"/>
            <w:vAlign w:val="center"/>
          </w:tcPr>
          <w:p w14:paraId="082A4731" w14:textId="77777777" w:rsidR="003A64B3" w:rsidRPr="005F2C40" w:rsidRDefault="003A64B3" w:rsidP="00686E00">
            <w:pPr>
              <w:spacing w:beforeLines="60" w:before="144" w:after="0" w:line="240" w:lineRule="auto"/>
              <w:rPr>
                <w:rFonts w:ascii="Sylfaen" w:hAnsi="Sylfaen" w:cstheme="minorHAnsi"/>
                <w:b/>
                <w:bCs/>
                <w:color w:val="000000"/>
              </w:rPr>
            </w:pPr>
            <w:r w:rsidRPr="005F2C40">
              <w:rPr>
                <w:rFonts w:ascii="Sylfaen" w:hAnsi="Sylfaen" w:cstheme="minorHAnsi"/>
                <w:b/>
                <w:color w:val="000000"/>
              </w:rPr>
              <w:t xml:space="preserve">ინდიკატორის მაჩვენებლები </w:t>
            </w:r>
          </w:p>
        </w:tc>
        <w:tc>
          <w:tcPr>
            <w:tcW w:w="1551" w:type="dxa"/>
            <w:shd w:val="clear" w:color="auto" w:fill="70AD47"/>
            <w:vAlign w:val="center"/>
          </w:tcPr>
          <w:p w14:paraId="58F9DBF8" w14:textId="77777777" w:rsidR="003A64B3" w:rsidRPr="005F2C40" w:rsidRDefault="003A64B3" w:rsidP="00686E00">
            <w:pPr>
              <w:spacing w:beforeLines="60" w:before="144" w:after="0" w:line="240" w:lineRule="auto"/>
              <w:rPr>
                <w:rFonts w:ascii="Sylfaen" w:hAnsi="Sylfaen" w:cstheme="minorHAnsi"/>
                <w:b/>
                <w:color w:val="000000"/>
              </w:rPr>
            </w:pPr>
          </w:p>
        </w:tc>
        <w:tc>
          <w:tcPr>
            <w:tcW w:w="1141" w:type="dxa"/>
            <w:shd w:val="clear" w:color="auto" w:fill="70AD47"/>
            <w:vAlign w:val="center"/>
          </w:tcPr>
          <w:p w14:paraId="0478A9A4" w14:textId="77777777" w:rsidR="003A64B3" w:rsidRPr="005F2C40" w:rsidRDefault="003A64B3" w:rsidP="00686E00">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 xml:space="preserve">  საბაზისო </w:t>
            </w:r>
          </w:p>
        </w:tc>
        <w:tc>
          <w:tcPr>
            <w:tcW w:w="1851" w:type="dxa"/>
            <w:shd w:val="clear" w:color="auto" w:fill="70AD47"/>
          </w:tcPr>
          <w:p w14:paraId="2410A550" w14:textId="77777777" w:rsidR="003A64B3" w:rsidRPr="005F2C40" w:rsidRDefault="003A64B3" w:rsidP="00686E00">
            <w:pPr>
              <w:spacing w:after="0" w:line="240" w:lineRule="auto"/>
              <w:jc w:val="center"/>
              <w:rPr>
                <w:rFonts w:ascii="Sylfaen" w:hAnsi="Sylfaen" w:cstheme="minorHAnsi"/>
                <w:b/>
                <w:color w:val="000000"/>
              </w:rPr>
            </w:pPr>
            <w:r w:rsidRPr="005F2C40">
              <w:rPr>
                <w:rFonts w:ascii="Sylfaen" w:hAnsi="Sylfaen" w:cstheme="minorHAnsi"/>
                <w:b/>
                <w:color w:val="000000"/>
              </w:rPr>
              <w:t>საშუალოვადიანი</w:t>
            </w:r>
          </w:p>
          <w:p w14:paraId="2DA2B266" w14:textId="77777777" w:rsidR="003A64B3" w:rsidRPr="005F2C40" w:rsidRDefault="003A64B3" w:rsidP="00686E00">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სამიზნე</w:t>
            </w:r>
          </w:p>
        </w:tc>
        <w:tc>
          <w:tcPr>
            <w:tcW w:w="1851" w:type="dxa"/>
            <w:shd w:val="clear" w:color="auto" w:fill="70AD47"/>
          </w:tcPr>
          <w:p w14:paraId="55A2BFB5" w14:textId="77777777" w:rsidR="003A64B3" w:rsidRPr="005F2C40" w:rsidRDefault="003A64B3" w:rsidP="00686E00">
            <w:pPr>
              <w:spacing w:after="0" w:line="240" w:lineRule="auto"/>
              <w:jc w:val="center"/>
              <w:rPr>
                <w:rFonts w:ascii="Sylfaen" w:hAnsi="Sylfaen" w:cstheme="minorHAnsi"/>
                <w:b/>
                <w:color w:val="000000"/>
              </w:rPr>
            </w:pPr>
            <w:r w:rsidRPr="005F2C40">
              <w:rPr>
                <w:rFonts w:ascii="Sylfaen" w:hAnsi="Sylfaen" w:cstheme="minorHAnsi"/>
                <w:b/>
                <w:color w:val="000000"/>
              </w:rPr>
              <w:t>საშუალოვადიანი</w:t>
            </w:r>
          </w:p>
          <w:p w14:paraId="5FA1559F" w14:textId="77777777" w:rsidR="003A64B3" w:rsidRPr="005F2C40" w:rsidRDefault="003A64B3" w:rsidP="00686E00">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სამიზნე</w:t>
            </w:r>
          </w:p>
        </w:tc>
        <w:tc>
          <w:tcPr>
            <w:tcW w:w="1423" w:type="dxa"/>
            <w:shd w:val="clear" w:color="auto" w:fill="70AD47"/>
          </w:tcPr>
          <w:p w14:paraId="4B5EB0EB" w14:textId="77777777" w:rsidR="003A64B3" w:rsidRPr="005F2C40" w:rsidRDefault="003A64B3" w:rsidP="00686E00">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საბოლოო სამიზნე</w:t>
            </w:r>
          </w:p>
        </w:tc>
      </w:tr>
      <w:tr w:rsidR="003A64B3" w:rsidRPr="005F2C40" w14:paraId="6115B0EE" w14:textId="77777777" w:rsidTr="00686E00">
        <w:trPr>
          <w:trHeight w:val="299"/>
          <w:jc w:val="center"/>
        </w:trPr>
        <w:tc>
          <w:tcPr>
            <w:tcW w:w="1959" w:type="dxa"/>
            <w:vMerge/>
            <w:shd w:val="clear" w:color="auto" w:fill="70AD47"/>
            <w:vAlign w:val="center"/>
          </w:tcPr>
          <w:p w14:paraId="0339A7B7" w14:textId="77777777" w:rsidR="003A64B3" w:rsidRPr="005F2C40" w:rsidRDefault="003A64B3" w:rsidP="00686E00">
            <w:pPr>
              <w:spacing w:beforeLines="60" w:before="144" w:after="0" w:line="240" w:lineRule="auto"/>
              <w:rPr>
                <w:rFonts w:ascii="Sylfaen" w:hAnsi="Sylfaen" w:cstheme="minorHAnsi"/>
                <w:b/>
                <w:bCs/>
                <w:color w:val="000000"/>
              </w:rPr>
            </w:pPr>
          </w:p>
        </w:tc>
        <w:tc>
          <w:tcPr>
            <w:tcW w:w="1551" w:type="dxa"/>
            <w:shd w:val="clear" w:color="auto" w:fill="70AD47"/>
            <w:vAlign w:val="center"/>
          </w:tcPr>
          <w:p w14:paraId="55E3D179" w14:textId="77777777" w:rsidR="003A64B3" w:rsidRPr="005F2C40" w:rsidRDefault="003A64B3" w:rsidP="00686E00">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წელი </w:t>
            </w:r>
          </w:p>
        </w:tc>
        <w:tc>
          <w:tcPr>
            <w:tcW w:w="1141" w:type="dxa"/>
            <w:shd w:val="clear" w:color="auto" w:fill="E2EFD9"/>
            <w:vAlign w:val="center"/>
          </w:tcPr>
          <w:p w14:paraId="1FE7FF6E" w14:textId="77777777" w:rsidR="003A64B3" w:rsidRPr="005F2C40" w:rsidRDefault="003A64B3" w:rsidP="00686E00">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2025</w:t>
            </w:r>
          </w:p>
        </w:tc>
        <w:tc>
          <w:tcPr>
            <w:tcW w:w="1851" w:type="dxa"/>
            <w:shd w:val="clear" w:color="auto" w:fill="E2EFD9"/>
            <w:vAlign w:val="center"/>
          </w:tcPr>
          <w:p w14:paraId="223EDBBB" w14:textId="77777777" w:rsidR="003A64B3" w:rsidRPr="005F2C40" w:rsidRDefault="003A64B3" w:rsidP="00686E00">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2029</w:t>
            </w:r>
          </w:p>
        </w:tc>
        <w:tc>
          <w:tcPr>
            <w:tcW w:w="1851" w:type="dxa"/>
            <w:shd w:val="clear" w:color="auto" w:fill="E2EFD9"/>
            <w:vAlign w:val="center"/>
          </w:tcPr>
          <w:p w14:paraId="60805452" w14:textId="77777777" w:rsidR="003A64B3" w:rsidRPr="005F2C40" w:rsidRDefault="003A64B3" w:rsidP="00686E00">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2033</w:t>
            </w:r>
          </w:p>
        </w:tc>
        <w:tc>
          <w:tcPr>
            <w:tcW w:w="1423" w:type="dxa"/>
            <w:shd w:val="clear" w:color="auto" w:fill="E2EFD9"/>
            <w:vAlign w:val="center"/>
          </w:tcPr>
          <w:p w14:paraId="362FC141" w14:textId="77777777" w:rsidR="003A64B3" w:rsidRPr="005F2C40" w:rsidRDefault="003A64B3" w:rsidP="00686E00">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2037</w:t>
            </w:r>
          </w:p>
        </w:tc>
      </w:tr>
      <w:tr w:rsidR="003A64B3" w:rsidRPr="005F2C40" w14:paraId="098707B0" w14:textId="77777777" w:rsidTr="00686E00">
        <w:trPr>
          <w:trHeight w:val="665"/>
          <w:jc w:val="center"/>
        </w:trPr>
        <w:tc>
          <w:tcPr>
            <w:tcW w:w="1959" w:type="dxa"/>
            <w:vMerge/>
            <w:shd w:val="clear" w:color="auto" w:fill="70AD47"/>
            <w:vAlign w:val="center"/>
          </w:tcPr>
          <w:p w14:paraId="18317DE5" w14:textId="77777777" w:rsidR="003A64B3" w:rsidRPr="005F2C40" w:rsidRDefault="003A64B3" w:rsidP="00686E00">
            <w:pPr>
              <w:spacing w:beforeLines="60" w:before="144" w:after="0" w:line="240" w:lineRule="auto"/>
              <w:rPr>
                <w:rFonts w:ascii="Sylfaen" w:hAnsi="Sylfaen" w:cstheme="minorHAnsi"/>
                <w:b/>
                <w:bCs/>
                <w:color w:val="000000"/>
              </w:rPr>
            </w:pPr>
          </w:p>
        </w:tc>
        <w:tc>
          <w:tcPr>
            <w:tcW w:w="1551" w:type="dxa"/>
            <w:shd w:val="clear" w:color="auto" w:fill="70AD47"/>
            <w:vAlign w:val="center"/>
          </w:tcPr>
          <w:p w14:paraId="3DB76F17" w14:textId="77777777" w:rsidR="003A64B3" w:rsidRPr="005F2C40" w:rsidRDefault="003A64B3" w:rsidP="00686E00">
            <w:pPr>
              <w:spacing w:after="0" w:line="240" w:lineRule="auto"/>
              <w:rPr>
                <w:rFonts w:ascii="Sylfaen" w:hAnsi="Sylfaen" w:cstheme="minorHAnsi"/>
                <w:b/>
                <w:color w:val="000000"/>
              </w:rPr>
            </w:pPr>
            <w:r w:rsidRPr="005F2C40">
              <w:rPr>
                <w:rFonts w:ascii="Sylfaen" w:hAnsi="Sylfaen" w:cstheme="minorHAnsi"/>
                <w:b/>
                <w:color w:val="000000"/>
              </w:rPr>
              <w:t xml:space="preserve">მაჩვენებელი </w:t>
            </w:r>
          </w:p>
        </w:tc>
        <w:tc>
          <w:tcPr>
            <w:tcW w:w="1141" w:type="dxa"/>
            <w:shd w:val="clear" w:color="auto" w:fill="E2EFD9"/>
            <w:vAlign w:val="center"/>
          </w:tcPr>
          <w:p w14:paraId="412DA856" w14:textId="5C64B512" w:rsidR="003A64B3" w:rsidRPr="005F2C40" w:rsidRDefault="00F6235B" w:rsidP="00686E00">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33</w:t>
            </w:r>
          </w:p>
        </w:tc>
        <w:tc>
          <w:tcPr>
            <w:tcW w:w="1851" w:type="dxa"/>
            <w:shd w:val="clear" w:color="auto" w:fill="E2EFD9"/>
            <w:vAlign w:val="center"/>
          </w:tcPr>
          <w:p w14:paraId="0F9FC310" w14:textId="509D38EA" w:rsidR="003A64B3" w:rsidRPr="005F2C40" w:rsidRDefault="003B0248" w:rsidP="00686E00">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2</w:t>
            </w:r>
            <w:r w:rsidR="003A64B3" w:rsidRPr="005F2C40">
              <w:rPr>
                <w:rFonts w:ascii="Sylfaen" w:eastAsia="Times New Roman" w:hAnsi="Sylfaen" w:cstheme="minorHAnsi"/>
                <w:bCs/>
                <w:lang w:eastAsia="en-GB"/>
              </w:rPr>
              <w:t>0%</w:t>
            </w:r>
          </w:p>
        </w:tc>
        <w:tc>
          <w:tcPr>
            <w:tcW w:w="1851" w:type="dxa"/>
            <w:shd w:val="clear" w:color="auto" w:fill="E2EFD9"/>
            <w:vAlign w:val="center"/>
          </w:tcPr>
          <w:p w14:paraId="7F0AEBCA" w14:textId="7E908FF9" w:rsidR="003A64B3" w:rsidRPr="005F2C40" w:rsidRDefault="003B0248" w:rsidP="00686E00">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4</w:t>
            </w:r>
            <w:r w:rsidR="003A64B3">
              <w:rPr>
                <w:rFonts w:ascii="Sylfaen" w:eastAsia="Times New Roman" w:hAnsi="Sylfaen" w:cstheme="minorHAnsi"/>
                <w:bCs/>
                <w:lang w:eastAsia="en-GB"/>
              </w:rPr>
              <w:t>0</w:t>
            </w:r>
            <w:r w:rsidR="003A64B3" w:rsidRPr="005F2C40">
              <w:rPr>
                <w:rFonts w:ascii="Sylfaen" w:eastAsia="Times New Roman" w:hAnsi="Sylfaen" w:cstheme="minorHAnsi"/>
                <w:bCs/>
                <w:lang w:eastAsia="en-GB"/>
              </w:rPr>
              <w:t>%</w:t>
            </w:r>
          </w:p>
        </w:tc>
        <w:tc>
          <w:tcPr>
            <w:tcW w:w="1423" w:type="dxa"/>
            <w:shd w:val="clear" w:color="auto" w:fill="E2EFD9"/>
          </w:tcPr>
          <w:p w14:paraId="6104A050" w14:textId="039B7977" w:rsidR="003A64B3" w:rsidRPr="005F2C40" w:rsidRDefault="003B0248" w:rsidP="00686E00">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55</w:t>
            </w:r>
            <w:r w:rsidR="003A64B3" w:rsidRPr="005F2C40">
              <w:rPr>
                <w:rFonts w:ascii="Sylfaen" w:eastAsia="Times New Roman" w:hAnsi="Sylfaen" w:cstheme="minorHAnsi"/>
                <w:bCs/>
                <w:lang w:eastAsia="en-GB"/>
              </w:rPr>
              <w:t>%</w:t>
            </w:r>
          </w:p>
        </w:tc>
      </w:tr>
    </w:tbl>
    <w:p w14:paraId="1C3EB0A0" w14:textId="77777777" w:rsidR="003A64B3" w:rsidRPr="005F2C40" w:rsidRDefault="003A64B3" w:rsidP="003A64B3">
      <w:pPr>
        <w:pStyle w:val="ListParagraph"/>
        <w:spacing w:after="0" w:line="240" w:lineRule="auto"/>
        <w:jc w:val="both"/>
        <w:rPr>
          <w:rFonts w:ascii="Sylfaen" w:eastAsia="Times New Roman" w:hAnsi="Sylfaen" w:cs="Calibri"/>
          <w:b/>
          <w:bCs/>
          <w:lang w:eastAsia="en-GB"/>
        </w:rPr>
      </w:pPr>
    </w:p>
    <w:p w14:paraId="47957863" w14:textId="56D3A0E3" w:rsidR="00195818" w:rsidRDefault="00A55E13" w:rsidP="003A64B3">
      <w:pPr>
        <w:spacing w:after="0" w:line="240" w:lineRule="auto"/>
        <w:jc w:val="both"/>
        <w:rPr>
          <w:rFonts w:ascii="Sylfaen" w:eastAsia="Times New Roman" w:hAnsi="Sylfaen" w:cstheme="minorHAnsi"/>
          <w:bCs/>
          <w:lang w:eastAsia="en-GB"/>
        </w:rPr>
      </w:pPr>
      <w:r>
        <w:rPr>
          <w:rFonts w:ascii="Sylfaen" w:eastAsia="Times New Roman" w:hAnsi="Sylfaen" w:cstheme="minorHAnsi"/>
          <w:bCs/>
          <w:lang w:eastAsia="en-GB"/>
        </w:rPr>
        <w:t>*</w:t>
      </w:r>
      <w:r w:rsidRPr="00A55E13">
        <w:rPr>
          <w:rFonts w:ascii="Sylfaen" w:eastAsia="Times New Roman" w:hAnsi="Sylfaen" w:cstheme="minorHAnsi"/>
          <w:bCs/>
          <w:lang w:eastAsia="en-GB"/>
        </w:rPr>
        <w:t xml:space="preserve">წყალმომარაგების სერვისებით უზრუნველყოფილ დასახლებად ითვლება დასახლება, სადაც მოქმედებს წყალმომარაგების სისტემა </w:t>
      </w:r>
      <w:r w:rsidRPr="00A55E13">
        <w:rPr>
          <w:rFonts w:ascii="Sylfaen" w:eastAsia="Times New Roman" w:hAnsi="Sylfaen" w:cstheme="minorHAnsi"/>
          <w:bCs/>
          <w:lang w:val="en-US" w:eastAsia="en-GB"/>
        </w:rPr>
        <w:t>(რეგ</w:t>
      </w:r>
      <w:r>
        <w:rPr>
          <w:rFonts w:ascii="Sylfaen" w:eastAsia="Times New Roman" w:hAnsi="Sylfaen" w:cstheme="minorHAnsi"/>
          <w:bCs/>
          <w:lang w:val="en-US" w:eastAsia="en-GB"/>
        </w:rPr>
        <w:t>ულარული ან გრაფიკით მიწოდებით)</w:t>
      </w:r>
      <w:r>
        <w:rPr>
          <w:rFonts w:ascii="Sylfaen" w:eastAsia="Times New Roman" w:hAnsi="Sylfaen" w:cstheme="minorHAnsi"/>
          <w:bCs/>
          <w:lang w:eastAsia="en-GB"/>
        </w:rPr>
        <w:t xml:space="preserve"> </w:t>
      </w:r>
      <w:r w:rsidR="00BC5BAE">
        <w:rPr>
          <w:rFonts w:ascii="Sylfaen" w:eastAsia="Times New Roman" w:hAnsi="Sylfaen" w:cstheme="minorHAnsi"/>
          <w:bCs/>
          <w:lang w:eastAsia="en-GB"/>
        </w:rPr>
        <w:t xml:space="preserve">და მოსახლეობის 8-%-ს </w:t>
      </w:r>
      <w:r w:rsidRPr="00A55E13">
        <w:rPr>
          <w:rFonts w:ascii="Sylfaen" w:eastAsia="Times New Roman" w:hAnsi="Sylfaen" w:cstheme="minorHAnsi"/>
          <w:bCs/>
          <w:lang w:eastAsia="en-GB"/>
        </w:rPr>
        <w:t>აქვს უზრუნველყოფილი წვდომა სასმელი წყლის მომსახურებაზე</w:t>
      </w:r>
      <w:r>
        <w:rPr>
          <w:rFonts w:ascii="Sylfaen" w:eastAsia="Times New Roman" w:hAnsi="Sylfaen" w:cstheme="minorHAnsi"/>
          <w:bCs/>
          <w:lang w:eastAsia="en-GB"/>
        </w:rPr>
        <w:t>.</w:t>
      </w:r>
    </w:p>
    <w:p w14:paraId="045F9303" w14:textId="12C89091" w:rsidR="00195818" w:rsidRDefault="00195818" w:rsidP="003A64B3">
      <w:pPr>
        <w:spacing w:after="0" w:line="240" w:lineRule="auto"/>
        <w:jc w:val="both"/>
        <w:rPr>
          <w:rFonts w:ascii="Sylfaen" w:eastAsia="Times New Roman" w:hAnsi="Sylfaen" w:cstheme="minorHAnsi"/>
          <w:bCs/>
          <w:lang w:eastAsia="en-GB"/>
        </w:rPr>
      </w:pPr>
    </w:p>
    <w:p w14:paraId="335EC5F2" w14:textId="3DBA7C60" w:rsidR="00195818" w:rsidRDefault="00195818" w:rsidP="003A64B3">
      <w:pPr>
        <w:spacing w:after="0" w:line="240" w:lineRule="auto"/>
        <w:jc w:val="both"/>
        <w:rPr>
          <w:rFonts w:ascii="Sylfaen" w:eastAsia="Times New Roman" w:hAnsi="Sylfaen" w:cstheme="minorHAnsi"/>
          <w:bCs/>
          <w:lang w:eastAsia="en-GB"/>
        </w:rPr>
      </w:pPr>
    </w:p>
    <w:p w14:paraId="3642530E" w14:textId="77777777" w:rsidR="00195818" w:rsidRDefault="00195818" w:rsidP="003A64B3">
      <w:pPr>
        <w:spacing w:after="0" w:line="240" w:lineRule="auto"/>
        <w:jc w:val="both"/>
        <w:rPr>
          <w:rFonts w:ascii="Sylfaen" w:eastAsia="Times New Roman" w:hAnsi="Sylfaen" w:cstheme="minorHAnsi"/>
          <w:bCs/>
          <w:lang w:eastAsia="en-GB"/>
        </w:rPr>
      </w:pPr>
    </w:p>
    <w:p w14:paraId="1E1CB7E8" w14:textId="3BDA2160" w:rsidR="003A64B3" w:rsidRDefault="003A64B3" w:rsidP="003A64B3">
      <w:pPr>
        <w:spacing w:after="0" w:line="240" w:lineRule="auto"/>
        <w:jc w:val="both"/>
        <w:rPr>
          <w:rFonts w:ascii="Sylfaen" w:eastAsia="Times New Roman" w:hAnsi="Sylfaen" w:cstheme="minorHAnsi"/>
          <w:bCs/>
          <w:lang w:eastAsia="en-GB"/>
        </w:rPr>
      </w:pPr>
    </w:p>
    <w:p w14:paraId="3A3F3153" w14:textId="77777777" w:rsidR="00961E1A" w:rsidRDefault="00961E1A" w:rsidP="003A64B3">
      <w:pPr>
        <w:spacing w:after="0" w:line="240" w:lineRule="auto"/>
        <w:jc w:val="both"/>
        <w:rPr>
          <w:rFonts w:ascii="Sylfaen" w:eastAsia="Times New Roman" w:hAnsi="Sylfaen" w:cstheme="minorHAnsi"/>
          <w:bCs/>
          <w:lang w:eastAsia="en-GB"/>
        </w:rPr>
      </w:pPr>
    </w:p>
    <w:p w14:paraId="3CF36257" w14:textId="0CBED65D" w:rsidR="00451957" w:rsidRDefault="00451957" w:rsidP="00C26131">
      <w:pPr>
        <w:spacing w:after="0" w:line="240" w:lineRule="auto"/>
        <w:jc w:val="both"/>
        <w:rPr>
          <w:rFonts w:ascii="Sylfaen" w:eastAsia="Times New Roman" w:hAnsi="Sylfaen" w:cstheme="minorHAnsi"/>
          <w:bCs/>
          <w:lang w:eastAsia="en-GB"/>
        </w:rPr>
      </w:pPr>
    </w:p>
    <w:p w14:paraId="6940340D" w14:textId="77777777" w:rsidR="00451957" w:rsidRPr="005F2C40" w:rsidRDefault="00451957" w:rsidP="00C26131">
      <w:pPr>
        <w:spacing w:after="0" w:line="240" w:lineRule="auto"/>
        <w:jc w:val="both"/>
        <w:rPr>
          <w:rFonts w:ascii="Sylfaen" w:eastAsia="Times New Roman" w:hAnsi="Sylfaen" w:cstheme="minorHAnsi"/>
          <w:bCs/>
          <w:lang w:eastAsia="en-GB"/>
        </w:rPr>
      </w:pPr>
    </w:p>
    <w:p w14:paraId="48EDFA6C" w14:textId="77777777" w:rsidR="00C26131" w:rsidRPr="005F2C40" w:rsidRDefault="00C26131" w:rsidP="00C26131">
      <w:pPr>
        <w:spacing w:after="0" w:line="240" w:lineRule="auto"/>
        <w:jc w:val="both"/>
        <w:rPr>
          <w:rFonts w:ascii="Sylfaen" w:eastAsia="Times New Roman" w:hAnsi="Sylfaen" w:cstheme="minorHAnsi"/>
          <w:bCs/>
          <w:lang w:eastAsia="en-GB"/>
        </w:rPr>
      </w:pPr>
    </w:p>
    <w:p w14:paraId="6CACEF9A" w14:textId="77777777" w:rsidR="00C26131" w:rsidRPr="005F2C40" w:rsidRDefault="00C26131" w:rsidP="00A14DAB">
      <w:pPr>
        <w:pStyle w:val="ListParagraph"/>
        <w:numPr>
          <w:ilvl w:val="0"/>
          <w:numId w:val="4"/>
        </w:numPr>
        <w:spacing w:after="0" w:line="240" w:lineRule="auto"/>
        <w:jc w:val="both"/>
        <w:rPr>
          <w:rFonts w:ascii="Sylfaen" w:eastAsia="Times New Roman" w:hAnsi="Sylfaen" w:cs="Calibri"/>
          <w:b/>
          <w:bCs/>
          <w:lang w:eastAsia="en-GB"/>
        </w:rPr>
      </w:pPr>
      <w:r w:rsidRPr="005F2C40">
        <w:rPr>
          <w:rFonts w:ascii="Sylfaen" w:eastAsia="Times New Roman" w:hAnsi="Sylfaen" w:cs="Calibri"/>
          <w:b/>
          <w:bCs/>
          <w:lang w:eastAsia="en-GB"/>
        </w:rPr>
        <w:t>დამტკიცებული სივრცითი დაგეგმარებისა და ქალაქგეგმარებითი დოკუმენტით დაფარული დასახლებების წილი მუნიციპალიტეტში (%)</w:t>
      </w:r>
    </w:p>
    <w:p w14:paraId="4170D624" w14:textId="77777777" w:rsidR="00C26131" w:rsidRPr="005F2C40" w:rsidRDefault="00C26131" w:rsidP="00C26131">
      <w:pPr>
        <w:pStyle w:val="ListParagraph"/>
        <w:spacing w:after="0" w:line="240" w:lineRule="auto"/>
        <w:jc w:val="both"/>
        <w:rPr>
          <w:rFonts w:ascii="Sylfaen" w:eastAsia="Times New Roman" w:hAnsi="Sylfaen" w:cs="Calibri"/>
          <w:b/>
          <w:bCs/>
          <w:lang w:eastAsia="en-GB"/>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8"/>
        <w:gridCol w:w="1501"/>
        <w:gridCol w:w="1175"/>
        <w:gridCol w:w="1992"/>
        <w:gridCol w:w="1992"/>
        <w:gridCol w:w="1209"/>
      </w:tblGrid>
      <w:tr w:rsidR="00C26131" w:rsidRPr="005F2C40" w14:paraId="319E5151" w14:textId="77777777" w:rsidTr="004F031B">
        <w:trPr>
          <w:trHeight w:val="645"/>
          <w:jc w:val="center"/>
        </w:trPr>
        <w:tc>
          <w:tcPr>
            <w:tcW w:w="1959" w:type="dxa"/>
            <w:shd w:val="clear" w:color="auto" w:fill="70AD47"/>
            <w:vAlign w:val="center"/>
          </w:tcPr>
          <w:p w14:paraId="20D3EBD6" w14:textId="77777777" w:rsidR="00C26131" w:rsidRPr="005F2C40" w:rsidRDefault="00C26131" w:rsidP="004F031B">
            <w:pPr>
              <w:spacing w:after="0" w:line="240" w:lineRule="auto"/>
              <w:rPr>
                <w:rFonts w:ascii="Sylfaen" w:hAnsi="Sylfaen" w:cstheme="minorHAnsi"/>
                <w:b/>
                <w:color w:val="000000"/>
              </w:rPr>
            </w:pPr>
            <w:r w:rsidRPr="005F2C40">
              <w:rPr>
                <w:rFonts w:ascii="Sylfaen" w:hAnsi="Sylfaen" w:cstheme="minorHAnsi"/>
                <w:b/>
                <w:color w:val="000000"/>
              </w:rPr>
              <w:t xml:space="preserve">ინდიკატორის დასახელება </w:t>
            </w:r>
          </w:p>
        </w:tc>
        <w:tc>
          <w:tcPr>
            <w:tcW w:w="7817" w:type="dxa"/>
            <w:gridSpan w:val="5"/>
            <w:shd w:val="clear" w:color="auto" w:fill="E2EFD9"/>
            <w:vAlign w:val="center"/>
          </w:tcPr>
          <w:p w14:paraId="7D0B3287" w14:textId="77777777" w:rsidR="00C26131" w:rsidRPr="005F2C40" w:rsidRDefault="00C26131" w:rsidP="004F031B">
            <w:pPr>
              <w:spacing w:after="0" w:line="240" w:lineRule="auto"/>
              <w:jc w:val="both"/>
              <w:rPr>
                <w:rFonts w:ascii="Sylfaen" w:eastAsia="Times New Roman" w:hAnsi="Sylfaen" w:cstheme="minorHAnsi"/>
                <w:lang w:eastAsia="en-GB"/>
              </w:rPr>
            </w:pPr>
            <w:r w:rsidRPr="005F2C40">
              <w:rPr>
                <w:rFonts w:ascii="Sylfaen" w:hAnsi="Sylfaen" w:cstheme="minorHAnsi"/>
              </w:rPr>
              <w:t>დამტკიცებული სივრცითი დაგეგმარებისა და ქალაქგეგმარებითი დოკუმენტით დაფარული დასახლებების წილი მუნიციპალიტეტში (%)</w:t>
            </w:r>
          </w:p>
        </w:tc>
      </w:tr>
      <w:tr w:rsidR="00C26131" w:rsidRPr="005F2C40" w14:paraId="754681C8" w14:textId="77777777" w:rsidTr="004F031B">
        <w:trPr>
          <w:trHeight w:val="645"/>
          <w:jc w:val="center"/>
        </w:trPr>
        <w:tc>
          <w:tcPr>
            <w:tcW w:w="1959" w:type="dxa"/>
            <w:shd w:val="clear" w:color="auto" w:fill="70AD47"/>
            <w:vAlign w:val="center"/>
          </w:tcPr>
          <w:p w14:paraId="21A25609" w14:textId="77777777" w:rsidR="00C26131" w:rsidRPr="005F2C40" w:rsidRDefault="00C26131" w:rsidP="004F031B">
            <w:pPr>
              <w:spacing w:after="0" w:line="240" w:lineRule="auto"/>
              <w:rPr>
                <w:rFonts w:ascii="Sylfaen" w:hAnsi="Sylfaen" w:cstheme="minorHAnsi"/>
                <w:b/>
                <w:color w:val="000000"/>
              </w:rPr>
            </w:pPr>
            <w:r w:rsidRPr="005F2C40">
              <w:rPr>
                <w:rFonts w:ascii="Sylfaen" w:hAnsi="Sylfaen" w:cstheme="minorHAnsi"/>
                <w:b/>
                <w:color w:val="000000"/>
              </w:rPr>
              <w:t>ინდიკატორის ტიპი</w:t>
            </w:r>
          </w:p>
        </w:tc>
        <w:tc>
          <w:tcPr>
            <w:tcW w:w="7817" w:type="dxa"/>
            <w:gridSpan w:val="5"/>
            <w:shd w:val="clear" w:color="auto" w:fill="E2EFD9"/>
            <w:vAlign w:val="center"/>
          </w:tcPr>
          <w:p w14:paraId="6BCB674A" w14:textId="77777777" w:rsidR="00C26131" w:rsidRPr="005F2C40" w:rsidRDefault="00C26131" w:rsidP="004F031B">
            <w:pPr>
              <w:spacing w:after="0" w:line="240" w:lineRule="auto"/>
              <w:rPr>
                <w:rFonts w:ascii="Sylfaen" w:eastAsia="Times New Roman" w:hAnsi="Sylfaen" w:cstheme="minorHAnsi"/>
                <w:lang w:eastAsia="en-GB"/>
              </w:rPr>
            </w:pPr>
            <w:r w:rsidRPr="005F2C40">
              <w:rPr>
                <w:rFonts w:ascii="Sylfaen" w:eastAsia="Times New Roman" w:hAnsi="Sylfaen" w:cstheme="minorHAnsi"/>
                <w:lang w:eastAsia="en-GB"/>
              </w:rPr>
              <w:t>ამოცანის შედეგის</w:t>
            </w:r>
          </w:p>
        </w:tc>
      </w:tr>
      <w:tr w:rsidR="00C26131" w:rsidRPr="005F2C40" w14:paraId="720AB946" w14:textId="77777777" w:rsidTr="004F031B">
        <w:trPr>
          <w:trHeight w:val="1479"/>
          <w:jc w:val="center"/>
        </w:trPr>
        <w:tc>
          <w:tcPr>
            <w:tcW w:w="1959" w:type="dxa"/>
            <w:shd w:val="clear" w:color="auto" w:fill="70AD47"/>
            <w:vAlign w:val="center"/>
          </w:tcPr>
          <w:p w14:paraId="2CEDD842" w14:textId="77777777" w:rsidR="00C26131" w:rsidRPr="005F2C40" w:rsidRDefault="00C26131"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ინდიკატორის კავშირი პროგრამის მიზანთან /  ამოცანასთან </w:t>
            </w:r>
          </w:p>
        </w:tc>
        <w:tc>
          <w:tcPr>
            <w:tcW w:w="7817" w:type="dxa"/>
            <w:gridSpan w:val="5"/>
            <w:shd w:val="clear" w:color="auto" w:fill="E2EFD9"/>
            <w:vAlign w:val="center"/>
          </w:tcPr>
          <w:p w14:paraId="3B8E2688" w14:textId="77777777" w:rsidR="00C26131" w:rsidRPr="005F2C40" w:rsidRDefault="00C26131" w:rsidP="004F031B">
            <w:pPr>
              <w:spacing w:beforeLines="60" w:before="144" w:line="240" w:lineRule="auto"/>
              <w:rPr>
                <w:rFonts w:ascii="Sylfaen" w:eastAsia="Times New Roman" w:hAnsi="Sylfaen" w:cstheme="minorHAnsi"/>
                <w:lang w:eastAsia="en-GB"/>
              </w:rPr>
            </w:pPr>
            <w:r w:rsidRPr="005F2C40">
              <w:rPr>
                <w:rFonts w:ascii="Sylfaen" w:eastAsia="Times New Roman" w:hAnsi="Sylfaen" w:cstheme="minorHAnsi"/>
                <w:lang w:eastAsia="en-GB"/>
              </w:rPr>
              <w:t>მიზანი 2.1: ინფრასტრუქტურული და სივრცითი განვითარება</w:t>
            </w:r>
          </w:p>
          <w:p w14:paraId="5768FEFB" w14:textId="77777777" w:rsidR="00C26131" w:rsidRPr="005F2C40" w:rsidRDefault="00C26131" w:rsidP="004F031B">
            <w:pPr>
              <w:spacing w:beforeLines="60" w:before="144" w:line="240" w:lineRule="auto"/>
              <w:rPr>
                <w:rFonts w:ascii="Sylfaen" w:eastAsia="Times New Roman" w:hAnsi="Sylfaen" w:cstheme="minorHAnsi"/>
                <w:lang w:eastAsia="en-GB"/>
              </w:rPr>
            </w:pPr>
            <w:r w:rsidRPr="005F2C40">
              <w:rPr>
                <w:rFonts w:ascii="Sylfaen" w:eastAsia="Times New Roman" w:hAnsi="Sylfaen" w:cstheme="minorHAnsi"/>
                <w:lang w:eastAsia="en-GB"/>
              </w:rPr>
              <w:t>ამოცანა 2.1.4: მდგრადი მუნიციპალური განვითარება და ქალაქგეგმარება</w:t>
            </w:r>
          </w:p>
        </w:tc>
      </w:tr>
      <w:tr w:rsidR="00C26131" w:rsidRPr="005F2C40" w14:paraId="6319F294" w14:textId="77777777" w:rsidTr="004F031B">
        <w:trPr>
          <w:trHeight w:val="675"/>
          <w:jc w:val="center"/>
        </w:trPr>
        <w:tc>
          <w:tcPr>
            <w:tcW w:w="1959" w:type="dxa"/>
            <w:shd w:val="clear" w:color="auto" w:fill="70AD47"/>
            <w:vAlign w:val="center"/>
          </w:tcPr>
          <w:p w14:paraId="2072A752" w14:textId="77777777" w:rsidR="00C26131" w:rsidRPr="005F2C40" w:rsidRDefault="00C26131"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ინდიკატორის აღწერა </w:t>
            </w:r>
          </w:p>
        </w:tc>
        <w:tc>
          <w:tcPr>
            <w:tcW w:w="7817" w:type="dxa"/>
            <w:gridSpan w:val="5"/>
            <w:shd w:val="clear" w:color="auto" w:fill="E2EFD9"/>
            <w:vAlign w:val="center"/>
          </w:tcPr>
          <w:p w14:paraId="6989B60D" w14:textId="77777777" w:rsidR="00C26131" w:rsidRPr="005F2C40" w:rsidRDefault="00C26131" w:rsidP="004F031B">
            <w:pPr>
              <w:spacing w:after="0" w:line="240" w:lineRule="auto"/>
              <w:rPr>
                <w:rFonts w:ascii="Sylfaen" w:eastAsia="Times New Roman" w:hAnsi="Sylfaen" w:cstheme="minorHAnsi"/>
                <w:lang w:eastAsia="en-GB"/>
              </w:rPr>
            </w:pPr>
            <w:r w:rsidRPr="005F2C40">
              <w:rPr>
                <w:rFonts w:ascii="Sylfaen" w:eastAsia="Times New Roman" w:hAnsi="Sylfaen" w:cstheme="minorHAnsi"/>
                <w:lang w:eastAsia="en-GB"/>
              </w:rPr>
              <w:t>ინდიკატორი ითვლის მარნეულის მუნიციპალიტეტში დამტკიცებული სივრცითი დაგეგმარებისა და ქალაქგეგმარებითი დოკუმენტებით დაფარული დასახლებების წილს მუნიციპალიტეტის დასახლებების საერთო რაოდენობაში.</w:t>
            </w:r>
          </w:p>
        </w:tc>
      </w:tr>
      <w:tr w:rsidR="00C26131" w:rsidRPr="005F2C40" w14:paraId="7A84D61B" w14:textId="77777777" w:rsidTr="004F031B">
        <w:trPr>
          <w:trHeight w:val="675"/>
          <w:jc w:val="center"/>
        </w:trPr>
        <w:tc>
          <w:tcPr>
            <w:tcW w:w="1959" w:type="dxa"/>
            <w:shd w:val="clear" w:color="auto" w:fill="70AD47"/>
            <w:vAlign w:val="center"/>
          </w:tcPr>
          <w:p w14:paraId="757BFA25" w14:textId="77777777" w:rsidR="00C26131" w:rsidRPr="005F2C40" w:rsidRDefault="00C26131" w:rsidP="004F031B">
            <w:pPr>
              <w:spacing w:beforeLines="60" w:before="144" w:line="240" w:lineRule="auto"/>
              <w:rPr>
                <w:rFonts w:ascii="Sylfaen" w:hAnsi="Sylfaen" w:cstheme="minorHAnsi"/>
                <w:b/>
                <w:color w:val="000000"/>
              </w:rPr>
            </w:pPr>
            <w:r w:rsidRPr="005F2C40">
              <w:rPr>
                <w:rFonts w:ascii="Sylfaen" w:hAnsi="Sylfaen" w:cstheme="minorHAnsi"/>
                <w:b/>
              </w:rPr>
              <w:t xml:space="preserve">დადასტურების წყარო </w:t>
            </w:r>
          </w:p>
        </w:tc>
        <w:tc>
          <w:tcPr>
            <w:tcW w:w="7817" w:type="dxa"/>
            <w:gridSpan w:val="5"/>
            <w:shd w:val="clear" w:color="auto" w:fill="E2EFD9"/>
            <w:vAlign w:val="center"/>
          </w:tcPr>
          <w:p w14:paraId="30384A3D" w14:textId="77777777" w:rsidR="00C26131" w:rsidRPr="005F2C40" w:rsidRDefault="00C26131" w:rsidP="004F031B">
            <w:pPr>
              <w:spacing w:beforeLines="60" w:before="144" w:after="60" w:line="240" w:lineRule="auto"/>
              <w:rPr>
                <w:rFonts w:ascii="Sylfaen" w:eastAsia="Times New Roman" w:hAnsi="Sylfaen" w:cstheme="minorHAnsi"/>
                <w:bCs/>
                <w:lang w:eastAsia="en-GB"/>
              </w:rPr>
            </w:pPr>
            <w:r w:rsidRPr="005F2C40">
              <w:rPr>
                <w:rFonts w:ascii="Sylfaen" w:eastAsia="Times New Roman" w:hAnsi="Sylfaen" w:cstheme="minorHAnsi"/>
                <w:bCs/>
                <w:lang w:eastAsia="en-GB"/>
              </w:rPr>
              <w:t>მუნიციპალური მონაცემები</w:t>
            </w:r>
          </w:p>
        </w:tc>
      </w:tr>
      <w:tr w:rsidR="00C26131" w:rsidRPr="005F2C40" w14:paraId="76720093" w14:textId="77777777" w:rsidTr="004F031B">
        <w:trPr>
          <w:jc w:val="center"/>
        </w:trPr>
        <w:tc>
          <w:tcPr>
            <w:tcW w:w="1959" w:type="dxa"/>
            <w:shd w:val="clear" w:color="auto" w:fill="70AD47"/>
            <w:vAlign w:val="center"/>
          </w:tcPr>
          <w:p w14:paraId="5516C2BE" w14:textId="77777777" w:rsidR="00C26131" w:rsidRPr="005F2C40" w:rsidRDefault="00C26131"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მონაცემების შეგროვებაზე პასუხისმგებელი უწყება </w:t>
            </w:r>
          </w:p>
        </w:tc>
        <w:tc>
          <w:tcPr>
            <w:tcW w:w="7817" w:type="dxa"/>
            <w:gridSpan w:val="5"/>
            <w:shd w:val="clear" w:color="auto" w:fill="E2EFD9"/>
            <w:vAlign w:val="center"/>
          </w:tcPr>
          <w:p w14:paraId="6539D374" w14:textId="77777777" w:rsidR="00C26131" w:rsidRPr="005F2C40" w:rsidRDefault="00C26131" w:rsidP="004F031B">
            <w:pPr>
              <w:spacing w:beforeLines="60" w:before="144" w:after="60" w:line="240" w:lineRule="auto"/>
              <w:rPr>
                <w:rFonts w:ascii="Sylfaen" w:eastAsia="Times New Roman" w:hAnsi="Sylfaen" w:cstheme="minorHAnsi"/>
                <w:bCs/>
                <w:lang w:eastAsia="en-GB"/>
              </w:rPr>
            </w:pPr>
            <w:r w:rsidRPr="005F2C40">
              <w:rPr>
                <w:rFonts w:ascii="Sylfaen" w:eastAsia="Times New Roman" w:hAnsi="Sylfaen" w:cstheme="minorHAnsi"/>
                <w:bCs/>
                <w:lang w:eastAsia="en-GB"/>
              </w:rPr>
              <w:t>მარნეულის მუნიციპალიტეტის მერია</w:t>
            </w:r>
          </w:p>
        </w:tc>
      </w:tr>
      <w:tr w:rsidR="00C26131" w:rsidRPr="005F2C40" w14:paraId="0F5E6278" w14:textId="77777777" w:rsidTr="004F031B">
        <w:trPr>
          <w:jc w:val="center"/>
        </w:trPr>
        <w:tc>
          <w:tcPr>
            <w:tcW w:w="1959" w:type="dxa"/>
            <w:shd w:val="clear" w:color="auto" w:fill="70AD47"/>
            <w:vAlign w:val="center"/>
          </w:tcPr>
          <w:p w14:paraId="0E8CF5C6" w14:textId="77777777" w:rsidR="00C26131" w:rsidRPr="005F2C40" w:rsidRDefault="00C26131"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მონაცემების შეგროვების სიხშირე </w:t>
            </w:r>
          </w:p>
        </w:tc>
        <w:tc>
          <w:tcPr>
            <w:tcW w:w="7817" w:type="dxa"/>
            <w:gridSpan w:val="5"/>
            <w:shd w:val="clear" w:color="auto" w:fill="E2EFD9"/>
            <w:vAlign w:val="center"/>
          </w:tcPr>
          <w:p w14:paraId="50BD75D6" w14:textId="77777777" w:rsidR="00C26131" w:rsidRPr="005F2C40" w:rsidRDefault="00C26131" w:rsidP="004F031B">
            <w:pPr>
              <w:spacing w:beforeLines="60" w:before="144" w:after="60" w:line="240" w:lineRule="auto"/>
              <w:rPr>
                <w:rFonts w:ascii="Sylfaen" w:eastAsia="Times New Roman" w:hAnsi="Sylfaen" w:cstheme="minorHAnsi"/>
                <w:bCs/>
                <w:lang w:eastAsia="en-GB"/>
              </w:rPr>
            </w:pPr>
            <w:r w:rsidRPr="005F2C40">
              <w:rPr>
                <w:rFonts w:ascii="Sylfaen" w:eastAsia="Times New Roman" w:hAnsi="Sylfaen" w:cstheme="minorHAnsi"/>
                <w:bCs/>
                <w:lang w:eastAsia="en-GB"/>
              </w:rPr>
              <w:t>წლიური</w:t>
            </w:r>
          </w:p>
        </w:tc>
      </w:tr>
      <w:tr w:rsidR="00C26131" w:rsidRPr="005F2C40" w14:paraId="256A7724" w14:textId="77777777" w:rsidTr="004F031B">
        <w:trPr>
          <w:jc w:val="center"/>
        </w:trPr>
        <w:tc>
          <w:tcPr>
            <w:tcW w:w="1959" w:type="dxa"/>
            <w:shd w:val="clear" w:color="auto" w:fill="70AD47"/>
            <w:vAlign w:val="center"/>
          </w:tcPr>
          <w:p w14:paraId="32F45343" w14:textId="77777777" w:rsidR="00C26131" w:rsidRPr="005F2C40" w:rsidRDefault="00C26131"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მეთოდოლოგია </w:t>
            </w:r>
          </w:p>
        </w:tc>
        <w:tc>
          <w:tcPr>
            <w:tcW w:w="7817" w:type="dxa"/>
            <w:gridSpan w:val="5"/>
            <w:shd w:val="clear" w:color="auto" w:fill="E2EFD9"/>
            <w:vAlign w:val="center"/>
          </w:tcPr>
          <w:p w14:paraId="622AF79F" w14:textId="0714A135" w:rsidR="00C26131" w:rsidRPr="005F2C40" w:rsidRDefault="00C26131" w:rsidP="0037591D">
            <w:pPr>
              <w:spacing w:beforeLines="60" w:before="144" w:after="60" w:line="240" w:lineRule="auto"/>
              <w:jc w:val="both"/>
              <w:rPr>
                <w:rFonts w:ascii="Sylfaen" w:eastAsia="Times New Roman" w:hAnsi="Sylfaen" w:cstheme="minorHAnsi"/>
                <w:bCs/>
                <w:lang w:eastAsia="en-GB"/>
              </w:rPr>
            </w:pPr>
            <w:r w:rsidRPr="005F2C40">
              <w:rPr>
                <w:rFonts w:ascii="Sylfaen" w:hAnsi="Sylfaen"/>
              </w:rPr>
              <w:t xml:space="preserve">ინდიკატორის გაანგარიშება ხდება შემდეგნაირად: განისაზღვრება იმ დასახლებების რაოდენობა, რომლებიც დაფარულია დამტკიცებული სივრცითი დაგეგმარებისა და/ან ქალაქგეგმარებითი დოკუმენტებით, გაიყოფა მუნიციპალიტეტის დასახლებების საერთო რაოდენობაზე და გამრავლდება 100-ზე. მაჩვენებელი გამოისახება პროცენტებში (%). </w:t>
            </w:r>
          </w:p>
        </w:tc>
      </w:tr>
      <w:tr w:rsidR="00C26131" w:rsidRPr="005F2C40" w14:paraId="568FFA23" w14:textId="77777777" w:rsidTr="004F031B">
        <w:trPr>
          <w:trHeight w:val="283"/>
          <w:jc w:val="center"/>
        </w:trPr>
        <w:tc>
          <w:tcPr>
            <w:tcW w:w="1959" w:type="dxa"/>
            <w:vMerge w:val="restart"/>
            <w:shd w:val="clear" w:color="auto" w:fill="70AD47"/>
            <w:vAlign w:val="center"/>
          </w:tcPr>
          <w:p w14:paraId="00695488" w14:textId="77777777" w:rsidR="00C26131" w:rsidRPr="005F2C40" w:rsidRDefault="00C26131" w:rsidP="004F031B">
            <w:pPr>
              <w:spacing w:beforeLines="60" w:before="144" w:after="0" w:line="240" w:lineRule="auto"/>
              <w:rPr>
                <w:rFonts w:ascii="Sylfaen" w:hAnsi="Sylfaen" w:cstheme="minorHAnsi"/>
                <w:b/>
                <w:bCs/>
                <w:color w:val="000000"/>
              </w:rPr>
            </w:pPr>
            <w:r w:rsidRPr="005F2C40">
              <w:rPr>
                <w:rFonts w:ascii="Sylfaen" w:hAnsi="Sylfaen" w:cstheme="minorHAnsi"/>
                <w:b/>
                <w:color w:val="000000"/>
              </w:rPr>
              <w:t xml:space="preserve">ინდიკატორის მაჩვენებლები </w:t>
            </w:r>
          </w:p>
        </w:tc>
        <w:tc>
          <w:tcPr>
            <w:tcW w:w="1551" w:type="dxa"/>
            <w:shd w:val="clear" w:color="auto" w:fill="70AD47"/>
            <w:vAlign w:val="center"/>
          </w:tcPr>
          <w:p w14:paraId="63DC9E93" w14:textId="77777777" w:rsidR="00C26131" w:rsidRPr="005F2C40" w:rsidRDefault="00C26131" w:rsidP="004F031B">
            <w:pPr>
              <w:spacing w:beforeLines="60" w:before="144" w:after="0" w:line="240" w:lineRule="auto"/>
              <w:rPr>
                <w:rFonts w:ascii="Sylfaen" w:hAnsi="Sylfaen" w:cstheme="minorHAnsi"/>
                <w:b/>
                <w:color w:val="000000"/>
              </w:rPr>
            </w:pPr>
          </w:p>
        </w:tc>
        <w:tc>
          <w:tcPr>
            <w:tcW w:w="1141" w:type="dxa"/>
            <w:shd w:val="clear" w:color="auto" w:fill="70AD47"/>
            <w:vAlign w:val="center"/>
          </w:tcPr>
          <w:p w14:paraId="21BC5DF3" w14:textId="77777777" w:rsidR="00C26131" w:rsidRPr="005F2C40" w:rsidRDefault="00C26131" w:rsidP="004F031B">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 xml:space="preserve">  საბაზისო </w:t>
            </w:r>
          </w:p>
        </w:tc>
        <w:tc>
          <w:tcPr>
            <w:tcW w:w="1851" w:type="dxa"/>
            <w:shd w:val="clear" w:color="auto" w:fill="70AD47"/>
          </w:tcPr>
          <w:p w14:paraId="526CEE65" w14:textId="77777777" w:rsidR="00C26131" w:rsidRPr="005F2C40" w:rsidRDefault="00C26131" w:rsidP="004F031B">
            <w:pPr>
              <w:spacing w:after="0" w:line="240" w:lineRule="auto"/>
              <w:jc w:val="center"/>
              <w:rPr>
                <w:rFonts w:ascii="Sylfaen" w:hAnsi="Sylfaen" w:cstheme="minorHAnsi"/>
                <w:b/>
                <w:color w:val="000000"/>
              </w:rPr>
            </w:pPr>
            <w:r w:rsidRPr="005F2C40">
              <w:rPr>
                <w:rFonts w:ascii="Sylfaen" w:hAnsi="Sylfaen" w:cstheme="minorHAnsi"/>
                <w:b/>
                <w:color w:val="000000"/>
              </w:rPr>
              <w:t>საშუალოვადიანი</w:t>
            </w:r>
          </w:p>
          <w:p w14:paraId="38027E98" w14:textId="77777777" w:rsidR="00C26131" w:rsidRPr="005F2C40" w:rsidRDefault="00C26131" w:rsidP="004F031B">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სამიზნე</w:t>
            </w:r>
          </w:p>
        </w:tc>
        <w:tc>
          <w:tcPr>
            <w:tcW w:w="1851" w:type="dxa"/>
            <w:shd w:val="clear" w:color="auto" w:fill="70AD47"/>
          </w:tcPr>
          <w:p w14:paraId="52BF6841" w14:textId="77777777" w:rsidR="00C26131" w:rsidRPr="005F2C40" w:rsidRDefault="00C26131" w:rsidP="004F031B">
            <w:pPr>
              <w:spacing w:after="0" w:line="240" w:lineRule="auto"/>
              <w:jc w:val="center"/>
              <w:rPr>
                <w:rFonts w:ascii="Sylfaen" w:hAnsi="Sylfaen" w:cstheme="minorHAnsi"/>
                <w:b/>
                <w:color w:val="000000"/>
              </w:rPr>
            </w:pPr>
            <w:r w:rsidRPr="005F2C40">
              <w:rPr>
                <w:rFonts w:ascii="Sylfaen" w:hAnsi="Sylfaen" w:cstheme="minorHAnsi"/>
                <w:b/>
                <w:color w:val="000000"/>
              </w:rPr>
              <w:t>საშუალოვადიანი</w:t>
            </w:r>
          </w:p>
          <w:p w14:paraId="140F7A0E" w14:textId="77777777" w:rsidR="00C26131" w:rsidRPr="005F2C40" w:rsidRDefault="00C26131" w:rsidP="004F031B">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სამიზნე</w:t>
            </w:r>
          </w:p>
        </w:tc>
        <w:tc>
          <w:tcPr>
            <w:tcW w:w="1423" w:type="dxa"/>
            <w:shd w:val="clear" w:color="auto" w:fill="70AD47"/>
          </w:tcPr>
          <w:p w14:paraId="30CA28E7" w14:textId="77777777" w:rsidR="00C26131" w:rsidRPr="005F2C40" w:rsidRDefault="00C26131" w:rsidP="004F031B">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საბოლოო სამიზნე</w:t>
            </w:r>
          </w:p>
        </w:tc>
      </w:tr>
      <w:tr w:rsidR="00C26131" w:rsidRPr="005F2C40" w14:paraId="42E3DFC2" w14:textId="77777777" w:rsidTr="004F031B">
        <w:trPr>
          <w:trHeight w:val="299"/>
          <w:jc w:val="center"/>
        </w:trPr>
        <w:tc>
          <w:tcPr>
            <w:tcW w:w="1959" w:type="dxa"/>
            <w:vMerge/>
            <w:shd w:val="clear" w:color="auto" w:fill="70AD47"/>
            <w:vAlign w:val="center"/>
          </w:tcPr>
          <w:p w14:paraId="6C7BF0D8" w14:textId="77777777" w:rsidR="00C26131" w:rsidRPr="005F2C40" w:rsidRDefault="00C26131" w:rsidP="004F031B">
            <w:pPr>
              <w:spacing w:beforeLines="60" w:before="144" w:after="0" w:line="240" w:lineRule="auto"/>
              <w:rPr>
                <w:rFonts w:ascii="Sylfaen" w:hAnsi="Sylfaen" w:cstheme="minorHAnsi"/>
                <w:b/>
                <w:bCs/>
                <w:color w:val="000000"/>
              </w:rPr>
            </w:pPr>
          </w:p>
        </w:tc>
        <w:tc>
          <w:tcPr>
            <w:tcW w:w="1551" w:type="dxa"/>
            <w:shd w:val="clear" w:color="auto" w:fill="70AD47"/>
            <w:vAlign w:val="center"/>
          </w:tcPr>
          <w:p w14:paraId="69D39064" w14:textId="77777777" w:rsidR="00C26131" w:rsidRPr="005F2C40" w:rsidRDefault="00C26131"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წელი </w:t>
            </w:r>
          </w:p>
        </w:tc>
        <w:tc>
          <w:tcPr>
            <w:tcW w:w="1141" w:type="dxa"/>
            <w:shd w:val="clear" w:color="auto" w:fill="E2EFD9"/>
            <w:vAlign w:val="center"/>
          </w:tcPr>
          <w:p w14:paraId="74574B54" w14:textId="77777777" w:rsidR="00C26131" w:rsidRPr="005F2C40" w:rsidRDefault="00C26131" w:rsidP="004F031B">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2025</w:t>
            </w:r>
          </w:p>
        </w:tc>
        <w:tc>
          <w:tcPr>
            <w:tcW w:w="1851" w:type="dxa"/>
            <w:shd w:val="clear" w:color="auto" w:fill="E2EFD9"/>
            <w:vAlign w:val="center"/>
          </w:tcPr>
          <w:p w14:paraId="53F1D125" w14:textId="77777777" w:rsidR="00C26131" w:rsidRPr="005F2C40" w:rsidRDefault="00C26131" w:rsidP="004F031B">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2029</w:t>
            </w:r>
          </w:p>
        </w:tc>
        <w:tc>
          <w:tcPr>
            <w:tcW w:w="1851" w:type="dxa"/>
            <w:shd w:val="clear" w:color="auto" w:fill="E2EFD9"/>
            <w:vAlign w:val="center"/>
          </w:tcPr>
          <w:p w14:paraId="7EF16D8D" w14:textId="77777777" w:rsidR="00C26131" w:rsidRPr="005F2C40" w:rsidRDefault="00C26131" w:rsidP="004F031B">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2033</w:t>
            </w:r>
          </w:p>
        </w:tc>
        <w:tc>
          <w:tcPr>
            <w:tcW w:w="1423" w:type="dxa"/>
            <w:shd w:val="clear" w:color="auto" w:fill="E2EFD9"/>
            <w:vAlign w:val="center"/>
          </w:tcPr>
          <w:p w14:paraId="0F04B6C2" w14:textId="77777777" w:rsidR="00C26131" w:rsidRPr="005F2C40" w:rsidRDefault="00C26131" w:rsidP="004F031B">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2037</w:t>
            </w:r>
          </w:p>
        </w:tc>
      </w:tr>
      <w:tr w:rsidR="00C26131" w:rsidRPr="005F2C40" w14:paraId="4C8C58BA" w14:textId="77777777" w:rsidTr="004F031B">
        <w:trPr>
          <w:trHeight w:val="665"/>
          <w:jc w:val="center"/>
        </w:trPr>
        <w:tc>
          <w:tcPr>
            <w:tcW w:w="1959" w:type="dxa"/>
            <w:vMerge/>
            <w:shd w:val="clear" w:color="auto" w:fill="70AD47"/>
            <w:vAlign w:val="center"/>
          </w:tcPr>
          <w:p w14:paraId="3B0BE08E" w14:textId="77777777" w:rsidR="00C26131" w:rsidRPr="005F2C40" w:rsidRDefault="00C26131" w:rsidP="004F031B">
            <w:pPr>
              <w:spacing w:beforeLines="60" w:before="144" w:after="0" w:line="240" w:lineRule="auto"/>
              <w:rPr>
                <w:rFonts w:ascii="Sylfaen" w:hAnsi="Sylfaen" w:cstheme="minorHAnsi"/>
                <w:b/>
                <w:bCs/>
                <w:color w:val="000000"/>
              </w:rPr>
            </w:pPr>
          </w:p>
        </w:tc>
        <w:tc>
          <w:tcPr>
            <w:tcW w:w="1551" w:type="dxa"/>
            <w:shd w:val="clear" w:color="auto" w:fill="70AD47"/>
            <w:vAlign w:val="center"/>
          </w:tcPr>
          <w:p w14:paraId="51B28193" w14:textId="77777777" w:rsidR="00C26131" w:rsidRPr="005F2C40" w:rsidRDefault="00C26131" w:rsidP="004F031B">
            <w:pPr>
              <w:spacing w:after="0" w:line="240" w:lineRule="auto"/>
              <w:rPr>
                <w:rFonts w:ascii="Sylfaen" w:hAnsi="Sylfaen" w:cstheme="minorHAnsi"/>
                <w:b/>
                <w:color w:val="000000"/>
              </w:rPr>
            </w:pPr>
            <w:r w:rsidRPr="005F2C40">
              <w:rPr>
                <w:rFonts w:ascii="Sylfaen" w:hAnsi="Sylfaen" w:cstheme="minorHAnsi"/>
                <w:b/>
                <w:color w:val="000000"/>
              </w:rPr>
              <w:t xml:space="preserve">მაჩვენებელი </w:t>
            </w:r>
          </w:p>
        </w:tc>
        <w:tc>
          <w:tcPr>
            <w:tcW w:w="1141" w:type="dxa"/>
            <w:shd w:val="clear" w:color="auto" w:fill="E2EFD9"/>
            <w:vAlign w:val="center"/>
          </w:tcPr>
          <w:p w14:paraId="4821C403" w14:textId="06A686D8" w:rsidR="00C26131" w:rsidRPr="005F2C40" w:rsidRDefault="005324C9" w:rsidP="004F031B">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0</w:t>
            </w:r>
          </w:p>
        </w:tc>
        <w:tc>
          <w:tcPr>
            <w:tcW w:w="1851" w:type="dxa"/>
            <w:shd w:val="clear" w:color="auto" w:fill="E2EFD9"/>
            <w:vAlign w:val="center"/>
          </w:tcPr>
          <w:p w14:paraId="5269783D" w14:textId="212F5B66" w:rsidR="00C26131" w:rsidRPr="005F2C40" w:rsidRDefault="005324C9" w:rsidP="004F031B">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0</w:t>
            </w:r>
          </w:p>
        </w:tc>
        <w:tc>
          <w:tcPr>
            <w:tcW w:w="1851" w:type="dxa"/>
            <w:shd w:val="clear" w:color="auto" w:fill="E2EFD9"/>
            <w:vAlign w:val="center"/>
          </w:tcPr>
          <w:p w14:paraId="33368B23" w14:textId="63618217" w:rsidR="00C26131" w:rsidRPr="005F2C40" w:rsidRDefault="005324C9" w:rsidP="004F031B">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0</w:t>
            </w:r>
          </w:p>
        </w:tc>
        <w:tc>
          <w:tcPr>
            <w:tcW w:w="1423" w:type="dxa"/>
            <w:shd w:val="clear" w:color="auto" w:fill="E2EFD9"/>
          </w:tcPr>
          <w:p w14:paraId="4E84826C" w14:textId="4B666EF9" w:rsidR="00C26131" w:rsidRPr="005F2C40" w:rsidRDefault="00D86E45" w:rsidP="004F031B">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50</w:t>
            </w:r>
            <w:r w:rsidR="009D32B8" w:rsidRPr="005F2C40">
              <w:rPr>
                <w:rFonts w:ascii="Sylfaen" w:eastAsia="Times New Roman" w:hAnsi="Sylfaen" w:cstheme="minorHAnsi"/>
                <w:bCs/>
                <w:lang w:eastAsia="en-GB"/>
              </w:rPr>
              <w:t>%</w:t>
            </w:r>
          </w:p>
        </w:tc>
      </w:tr>
    </w:tbl>
    <w:p w14:paraId="4454B30A" w14:textId="77777777" w:rsidR="00534224" w:rsidRDefault="00534224" w:rsidP="00CE431D">
      <w:pPr>
        <w:spacing w:after="0" w:line="240" w:lineRule="auto"/>
        <w:jc w:val="both"/>
        <w:rPr>
          <w:rFonts w:ascii="Sylfaen" w:hAnsi="Sylfaen"/>
          <w:b/>
          <w:bCs/>
        </w:rPr>
      </w:pPr>
    </w:p>
    <w:p w14:paraId="4F462CAB" w14:textId="4309CD83" w:rsidR="00534224" w:rsidRPr="00534224" w:rsidRDefault="00534224" w:rsidP="00CE431D">
      <w:pPr>
        <w:spacing w:after="0" w:line="240" w:lineRule="auto"/>
        <w:jc w:val="both"/>
        <w:rPr>
          <w:rFonts w:ascii="Sylfaen" w:hAnsi="Sylfaen"/>
          <w:bCs/>
        </w:rPr>
      </w:pPr>
      <w:r>
        <w:rPr>
          <w:rFonts w:ascii="Sylfaen" w:hAnsi="Sylfaen"/>
          <w:b/>
          <w:bCs/>
        </w:rPr>
        <w:t xml:space="preserve">   </w:t>
      </w:r>
      <w:r w:rsidRPr="00534224">
        <w:rPr>
          <w:rFonts w:ascii="Sylfaen" w:hAnsi="Sylfaen"/>
          <w:bCs/>
        </w:rPr>
        <w:t xml:space="preserve">შენიშვნა: მუნიციპალიტეტში ამ ეტაპზე არ არის დამტკიცებული </w:t>
      </w:r>
      <w:r>
        <w:rPr>
          <w:rFonts w:ascii="Sylfaen" w:hAnsi="Sylfaen"/>
          <w:bCs/>
        </w:rPr>
        <w:t>გენ</w:t>
      </w:r>
      <w:r w:rsidRPr="00534224">
        <w:rPr>
          <w:rFonts w:ascii="Sylfaen" w:hAnsi="Sylfaen"/>
          <w:bCs/>
        </w:rPr>
        <w:t xml:space="preserve">გეგმა </w:t>
      </w:r>
      <w:r>
        <w:rPr>
          <w:rFonts w:ascii="Sylfaen" w:hAnsi="Sylfaen"/>
          <w:bCs/>
        </w:rPr>
        <w:t>ან/</w:t>
      </w:r>
      <w:r w:rsidRPr="00534224">
        <w:rPr>
          <w:rFonts w:ascii="Sylfaen" w:hAnsi="Sylfaen"/>
          <w:bCs/>
        </w:rPr>
        <w:t>და სხვა სრულყოფილი სივრცითი დაგეგმარებისა და ქალაქგეგმარებითი დოკუმენტები, შესაბამისად, საბაზისო მაჩვენებელი არ განისაზღვრება. ინდიკატორის დათვლა შესაძლებელი გახდება შესაბამისი სივრცითი დაგეგმარების დოკუმენტების დამტკიცების შემდეგ, როდესაც შესაძლებელი იქნება დოკუმენტებით დაფარული დასახლებების წილის განსაზღვრა მუნიციპალიტეტის დასახლებების საერთო რაოდენობაში.</w:t>
      </w:r>
    </w:p>
    <w:p w14:paraId="6F7C7F76" w14:textId="77777777" w:rsidR="00D56B5C" w:rsidRPr="00534224" w:rsidRDefault="00D56B5C" w:rsidP="00CE431D">
      <w:pPr>
        <w:spacing w:after="0" w:line="240" w:lineRule="auto"/>
        <w:jc w:val="both"/>
        <w:rPr>
          <w:rFonts w:ascii="Sylfaen" w:hAnsi="Sylfaen"/>
          <w:bCs/>
        </w:rPr>
      </w:pPr>
    </w:p>
    <w:p w14:paraId="4A10274F" w14:textId="2DC36D88" w:rsidR="00C26131" w:rsidRPr="005F2C40" w:rsidRDefault="00C26131" w:rsidP="00CE431D">
      <w:pPr>
        <w:spacing w:after="0" w:line="240" w:lineRule="auto"/>
        <w:jc w:val="both"/>
        <w:rPr>
          <w:rFonts w:ascii="Sylfaen" w:hAnsi="Sylfaen"/>
          <w:b/>
          <w:bCs/>
        </w:rPr>
      </w:pPr>
    </w:p>
    <w:p w14:paraId="255948B4" w14:textId="6BE3BADD" w:rsidR="003D30C2" w:rsidRPr="005F2C40" w:rsidRDefault="003D30C2" w:rsidP="00CE431D">
      <w:pPr>
        <w:spacing w:after="0" w:line="240" w:lineRule="auto"/>
        <w:jc w:val="both"/>
        <w:rPr>
          <w:rFonts w:ascii="Sylfaen" w:hAnsi="Sylfaen"/>
          <w:b/>
          <w:bCs/>
        </w:rPr>
      </w:pPr>
    </w:p>
    <w:p w14:paraId="5E186ACA" w14:textId="77777777" w:rsidR="00010AF8" w:rsidRPr="005F2C40" w:rsidRDefault="00010AF8" w:rsidP="00CE431D">
      <w:pPr>
        <w:spacing w:after="0" w:line="240" w:lineRule="auto"/>
        <w:jc w:val="both"/>
        <w:rPr>
          <w:rFonts w:ascii="Sylfaen" w:hAnsi="Sylfaen"/>
          <w:b/>
          <w:bCs/>
        </w:rPr>
      </w:pPr>
    </w:p>
    <w:p w14:paraId="41F23D57" w14:textId="30295B61" w:rsidR="00454140" w:rsidRPr="005F2C40" w:rsidRDefault="00454140" w:rsidP="00A14DAB">
      <w:pPr>
        <w:pStyle w:val="ListParagraph"/>
        <w:numPr>
          <w:ilvl w:val="0"/>
          <w:numId w:val="4"/>
        </w:numPr>
        <w:spacing w:after="0" w:line="240" w:lineRule="auto"/>
        <w:jc w:val="both"/>
        <w:rPr>
          <w:rFonts w:ascii="Sylfaen" w:hAnsi="Sylfaen"/>
          <w:b/>
          <w:bCs/>
        </w:rPr>
      </w:pPr>
      <w:r w:rsidRPr="005F2C40">
        <w:rPr>
          <w:rFonts w:ascii="Sylfaen" w:hAnsi="Sylfaen"/>
          <w:b/>
          <w:bCs/>
        </w:rPr>
        <w:t xml:space="preserve">მუნიციპალური ნარჩენების შეგროვებისა და გატანის მომსახურებით დაფარული </w:t>
      </w:r>
      <w:r w:rsidR="00601782" w:rsidRPr="005F2C40">
        <w:rPr>
          <w:rFonts w:ascii="Sylfaen" w:hAnsi="Sylfaen"/>
          <w:b/>
          <w:bCs/>
        </w:rPr>
        <w:t>დასახლებების</w:t>
      </w:r>
      <w:r w:rsidRPr="005F2C40">
        <w:rPr>
          <w:rFonts w:ascii="Sylfaen" w:hAnsi="Sylfaen"/>
          <w:b/>
          <w:bCs/>
        </w:rPr>
        <w:t xml:space="preserve"> წილი (%)</w:t>
      </w:r>
    </w:p>
    <w:p w14:paraId="3DA37693" w14:textId="77777777" w:rsidR="009D32B8" w:rsidRPr="005F2C40" w:rsidRDefault="009D32B8" w:rsidP="009D32B8">
      <w:pPr>
        <w:pStyle w:val="ListParagraph"/>
        <w:spacing w:after="0" w:line="240" w:lineRule="auto"/>
        <w:jc w:val="both"/>
        <w:rPr>
          <w:rFonts w:ascii="Sylfaen" w:hAnsi="Sylfaen"/>
          <w:b/>
          <w:bCs/>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8"/>
        <w:gridCol w:w="1501"/>
        <w:gridCol w:w="1175"/>
        <w:gridCol w:w="1992"/>
        <w:gridCol w:w="1992"/>
        <w:gridCol w:w="1209"/>
      </w:tblGrid>
      <w:tr w:rsidR="009D32B8" w:rsidRPr="005F2C40" w14:paraId="531AADBE" w14:textId="77777777" w:rsidTr="004F031B">
        <w:trPr>
          <w:trHeight w:val="645"/>
          <w:jc w:val="center"/>
        </w:trPr>
        <w:tc>
          <w:tcPr>
            <w:tcW w:w="1959" w:type="dxa"/>
            <w:shd w:val="clear" w:color="auto" w:fill="70AD47"/>
            <w:vAlign w:val="center"/>
          </w:tcPr>
          <w:p w14:paraId="0F7DAEE9" w14:textId="77777777" w:rsidR="009D32B8" w:rsidRPr="005F2C40" w:rsidRDefault="009D32B8" w:rsidP="009D32B8">
            <w:pPr>
              <w:spacing w:after="0" w:line="240" w:lineRule="auto"/>
              <w:rPr>
                <w:rFonts w:ascii="Sylfaen" w:hAnsi="Sylfaen" w:cstheme="minorHAnsi"/>
                <w:b/>
                <w:color w:val="000000"/>
              </w:rPr>
            </w:pPr>
            <w:r w:rsidRPr="005F2C40">
              <w:rPr>
                <w:rFonts w:ascii="Sylfaen" w:hAnsi="Sylfaen" w:cstheme="minorHAnsi"/>
                <w:b/>
                <w:color w:val="000000"/>
              </w:rPr>
              <w:t xml:space="preserve">ინდიკატორის დასახელება </w:t>
            </w:r>
          </w:p>
        </w:tc>
        <w:tc>
          <w:tcPr>
            <w:tcW w:w="7817" w:type="dxa"/>
            <w:gridSpan w:val="5"/>
            <w:shd w:val="clear" w:color="auto" w:fill="E2EFD9"/>
            <w:vAlign w:val="center"/>
          </w:tcPr>
          <w:p w14:paraId="63ABDBC3" w14:textId="35CFC2FD" w:rsidR="009D32B8" w:rsidRPr="005F2C40" w:rsidRDefault="009D32B8" w:rsidP="009D32B8">
            <w:pPr>
              <w:spacing w:after="0" w:line="240" w:lineRule="auto"/>
              <w:jc w:val="both"/>
              <w:rPr>
                <w:rFonts w:ascii="Sylfaen" w:eastAsia="Times New Roman" w:hAnsi="Sylfaen" w:cstheme="minorHAnsi"/>
                <w:lang w:eastAsia="en-GB"/>
              </w:rPr>
            </w:pPr>
            <w:r w:rsidRPr="005F2C40">
              <w:rPr>
                <w:rFonts w:ascii="Sylfaen" w:eastAsia="Times New Roman" w:hAnsi="Sylfaen" w:cstheme="minorHAnsi"/>
                <w:lang w:eastAsia="en-GB"/>
              </w:rPr>
              <w:t>მუნიციპალური ნარჩენების შეგროვებისა და გატანის მომსახურებით დაფარული დასახლებების წილი (%)</w:t>
            </w:r>
          </w:p>
        </w:tc>
      </w:tr>
      <w:tr w:rsidR="009D32B8" w:rsidRPr="005F2C40" w14:paraId="416AC4A5" w14:textId="77777777" w:rsidTr="004F031B">
        <w:trPr>
          <w:trHeight w:val="645"/>
          <w:jc w:val="center"/>
        </w:trPr>
        <w:tc>
          <w:tcPr>
            <w:tcW w:w="1959" w:type="dxa"/>
            <w:shd w:val="clear" w:color="auto" w:fill="70AD47"/>
            <w:vAlign w:val="center"/>
          </w:tcPr>
          <w:p w14:paraId="41882D10" w14:textId="77777777" w:rsidR="009D32B8" w:rsidRPr="005F2C40" w:rsidRDefault="009D32B8" w:rsidP="009D32B8">
            <w:pPr>
              <w:spacing w:after="0" w:line="240" w:lineRule="auto"/>
              <w:rPr>
                <w:rFonts w:ascii="Sylfaen" w:hAnsi="Sylfaen" w:cstheme="minorHAnsi"/>
                <w:b/>
                <w:color w:val="000000"/>
              </w:rPr>
            </w:pPr>
            <w:r w:rsidRPr="005F2C40">
              <w:rPr>
                <w:rFonts w:ascii="Sylfaen" w:hAnsi="Sylfaen" w:cstheme="minorHAnsi"/>
                <w:b/>
                <w:color w:val="000000"/>
              </w:rPr>
              <w:t>ინდიკატორის ტიპი</w:t>
            </w:r>
          </w:p>
        </w:tc>
        <w:tc>
          <w:tcPr>
            <w:tcW w:w="7817" w:type="dxa"/>
            <w:gridSpan w:val="5"/>
            <w:shd w:val="clear" w:color="auto" w:fill="E2EFD9"/>
            <w:vAlign w:val="center"/>
          </w:tcPr>
          <w:p w14:paraId="20358CE4" w14:textId="1C24CE16" w:rsidR="009D32B8" w:rsidRPr="005F2C40" w:rsidRDefault="009D32B8" w:rsidP="009D32B8">
            <w:pPr>
              <w:spacing w:after="0" w:line="240" w:lineRule="auto"/>
              <w:rPr>
                <w:rFonts w:ascii="Sylfaen" w:eastAsia="Times New Roman" w:hAnsi="Sylfaen" w:cstheme="minorHAnsi"/>
                <w:lang w:eastAsia="en-GB"/>
              </w:rPr>
            </w:pPr>
            <w:r w:rsidRPr="005F2C40">
              <w:rPr>
                <w:rFonts w:ascii="Sylfaen" w:eastAsia="Times New Roman" w:hAnsi="Sylfaen" w:cstheme="minorHAnsi"/>
                <w:lang w:eastAsia="en-GB"/>
              </w:rPr>
              <w:t>ამოცანის შედეგის</w:t>
            </w:r>
          </w:p>
        </w:tc>
      </w:tr>
      <w:tr w:rsidR="009D32B8" w:rsidRPr="005F2C40" w14:paraId="4CDFE373" w14:textId="77777777" w:rsidTr="004F031B">
        <w:trPr>
          <w:trHeight w:val="1479"/>
          <w:jc w:val="center"/>
        </w:trPr>
        <w:tc>
          <w:tcPr>
            <w:tcW w:w="1959" w:type="dxa"/>
            <w:shd w:val="clear" w:color="auto" w:fill="70AD47"/>
            <w:vAlign w:val="center"/>
          </w:tcPr>
          <w:p w14:paraId="3806C229" w14:textId="77777777" w:rsidR="009D32B8" w:rsidRPr="005F2C40" w:rsidRDefault="009D32B8" w:rsidP="009D32B8">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ინდიკატორის კავშირი პროგრამის მიზანთან /  ამოცანასთან </w:t>
            </w:r>
          </w:p>
        </w:tc>
        <w:tc>
          <w:tcPr>
            <w:tcW w:w="7817" w:type="dxa"/>
            <w:gridSpan w:val="5"/>
            <w:shd w:val="clear" w:color="auto" w:fill="E2EFD9"/>
            <w:vAlign w:val="center"/>
          </w:tcPr>
          <w:p w14:paraId="48FD54A9" w14:textId="60513E84" w:rsidR="009D32B8" w:rsidRPr="005F2C40" w:rsidRDefault="009D32B8" w:rsidP="009D32B8">
            <w:pPr>
              <w:spacing w:beforeLines="60" w:before="144" w:line="240" w:lineRule="auto"/>
              <w:rPr>
                <w:rFonts w:ascii="Sylfaen" w:eastAsia="Times New Roman" w:hAnsi="Sylfaen" w:cstheme="minorHAnsi"/>
                <w:lang w:eastAsia="en-GB"/>
              </w:rPr>
            </w:pPr>
            <w:r w:rsidRPr="005F2C40">
              <w:rPr>
                <w:rFonts w:ascii="Sylfaen" w:eastAsia="Times New Roman" w:hAnsi="Sylfaen" w:cstheme="minorHAnsi"/>
                <w:lang w:eastAsia="en-GB"/>
              </w:rPr>
              <w:t xml:space="preserve">მიზანი 2.2: </w:t>
            </w:r>
            <w:r w:rsidR="00D1362F" w:rsidRPr="00D1362F">
              <w:rPr>
                <w:rFonts w:ascii="Sylfaen" w:eastAsia="Times New Roman" w:hAnsi="Sylfaen" w:cstheme="minorHAnsi"/>
                <w:lang w:eastAsia="en-GB"/>
              </w:rPr>
              <w:t>გარემოს დაცვა და მდგრადი მართვა</w:t>
            </w:r>
          </w:p>
          <w:p w14:paraId="7C3D0B1A" w14:textId="0FB143EE" w:rsidR="009D32B8" w:rsidRPr="005F2C40" w:rsidRDefault="009D32B8" w:rsidP="009D32B8">
            <w:pPr>
              <w:spacing w:beforeLines="60" w:before="144" w:line="240" w:lineRule="auto"/>
              <w:rPr>
                <w:rFonts w:ascii="Sylfaen" w:eastAsia="Times New Roman" w:hAnsi="Sylfaen" w:cstheme="minorHAnsi"/>
                <w:lang w:eastAsia="en-GB"/>
              </w:rPr>
            </w:pPr>
            <w:r w:rsidRPr="005F2C40">
              <w:rPr>
                <w:rFonts w:ascii="Sylfaen" w:eastAsia="Times New Roman" w:hAnsi="Sylfaen" w:cstheme="minorHAnsi"/>
                <w:lang w:eastAsia="en-GB"/>
              </w:rPr>
              <w:t xml:space="preserve">ამოცანა 2.2.1: </w:t>
            </w:r>
            <w:r w:rsidR="00D1362F" w:rsidRPr="00D1362F">
              <w:rPr>
                <w:rFonts w:ascii="Sylfaen" w:eastAsia="Times New Roman" w:hAnsi="Sylfaen" w:cstheme="minorHAnsi"/>
                <w:lang w:eastAsia="en-GB"/>
              </w:rPr>
              <w:t>ნარჩენების მართვის სისტემის განვითარება და მოსახლეობის გარემოსდაცვითი ცნობიერებისა და ჩართულობის გაძლიერება</w:t>
            </w:r>
          </w:p>
        </w:tc>
      </w:tr>
      <w:tr w:rsidR="009D32B8" w:rsidRPr="005F2C40" w14:paraId="3781C97D" w14:textId="77777777" w:rsidTr="004F031B">
        <w:trPr>
          <w:trHeight w:val="675"/>
          <w:jc w:val="center"/>
        </w:trPr>
        <w:tc>
          <w:tcPr>
            <w:tcW w:w="1959" w:type="dxa"/>
            <w:shd w:val="clear" w:color="auto" w:fill="70AD47"/>
            <w:vAlign w:val="center"/>
          </w:tcPr>
          <w:p w14:paraId="4425881F" w14:textId="77777777" w:rsidR="009D32B8" w:rsidRPr="005F2C40" w:rsidRDefault="009D32B8" w:rsidP="009D32B8">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ინდიკატორის აღწერა </w:t>
            </w:r>
          </w:p>
        </w:tc>
        <w:tc>
          <w:tcPr>
            <w:tcW w:w="7817" w:type="dxa"/>
            <w:gridSpan w:val="5"/>
            <w:shd w:val="clear" w:color="auto" w:fill="E2EFD9"/>
            <w:vAlign w:val="center"/>
          </w:tcPr>
          <w:p w14:paraId="6EE3E2D4" w14:textId="4D294500" w:rsidR="009D32B8" w:rsidRPr="005F2C40" w:rsidRDefault="009D32B8" w:rsidP="009D32B8">
            <w:pPr>
              <w:spacing w:after="0" w:line="240" w:lineRule="auto"/>
              <w:rPr>
                <w:rFonts w:ascii="Sylfaen" w:eastAsia="Times New Roman" w:hAnsi="Sylfaen" w:cstheme="minorHAnsi"/>
                <w:lang w:eastAsia="en-GB"/>
              </w:rPr>
            </w:pPr>
            <w:r w:rsidRPr="005F2C40">
              <w:rPr>
                <w:rFonts w:ascii="Sylfaen" w:hAnsi="Sylfaen"/>
              </w:rPr>
              <w:t>ინდიკატორი ითვლის მარნეულის მუნიციპალიტეტში მუნიციპალური ნარჩენების შეგროვებისა და გატანის მომსახურებით დაფარული დასახლებების წილს მუნიციპალიტეტის საერთო დასახლებების რაოდენობაში.</w:t>
            </w:r>
          </w:p>
        </w:tc>
      </w:tr>
      <w:tr w:rsidR="009D32B8" w:rsidRPr="005F2C40" w14:paraId="2F15E6C9" w14:textId="77777777" w:rsidTr="004F031B">
        <w:trPr>
          <w:trHeight w:val="675"/>
          <w:jc w:val="center"/>
        </w:trPr>
        <w:tc>
          <w:tcPr>
            <w:tcW w:w="1959" w:type="dxa"/>
            <w:shd w:val="clear" w:color="auto" w:fill="70AD47"/>
            <w:vAlign w:val="center"/>
          </w:tcPr>
          <w:p w14:paraId="091B9E99" w14:textId="77777777" w:rsidR="009D32B8" w:rsidRPr="005F2C40" w:rsidRDefault="009D32B8" w:rsidP="009D32B8">
            <w:pPr>
              <w:spacing w:beforeLines="60" w:before="144" w:line="240" w:lineRule="auto"/>
              <w:rPr>
                <w:rFonts w:ascii="Sylfaen" w:hAnsi="Sylfaen" w:cstheme="minorHAnsi"/>
                <w:b/>
                <w:color w:val="000000"/>
              </w:rPr>
            </w:pPr>
            <w:r w:rsidRPr="005F2C40">
              <w:rPr>
                <w:rFonts w:ascii="Sylfaen" w:hAnsi="Sylfaen" w:cstheme="minorHAnsi"/>
                <w:b/>
              </w:rPr>
              <w:t xml:space="preserve">დადასტურების წყარო </w:t>
            </w:r>
          </w:p>
        </w:tc>
        <w:tc>
          <w:tcPr>
            <w:tcW w:w="7817" w:type="dxa"/>
            <w:gridSpan w:val="5"/>
            <w:shd w:val="clear" w:color="auto" w:fill="E2EFD9"/>
            <w:vAlign w:val="center"/>
          </w:tcPr>
          <w:p w14:paraId="03A0136D" w14:textId="628527D3" w:rsidR="009D32B8" w:rsidRPr="005F2C40" w:rsidRDefault="009D32B8" w:rsidP="009D32B8">
            <w:pPr>
              <w:spacing w:beforeLines="60" w:before="144" w:after="60" w:line="240" w:lineRule="auto"/>
              <w:rPr>
                <w:rFonts w:ascii="Sylfaen" w:eastAsia="Times New Roman" w:hAnsi="Sylfaen" w:cstheme="minorHAnsi"/>
                <w:bCs/>
                <w:lang w:eastAsia="en-GB"/>
              </w:rPr>
            </w:pPr>
            <w:r w:rsidRPr="005F2C40">
              <w:rPr>
                <w:rFonts w:ascii="Sylfaen" w:eastAsia="Times New Roman" w:hAnsi="Sylfaen" w:cstheme="minorHAnsi"/>
                <w:bCs/>
                <w:lang w:eastAsia="en-GB"/>
              </w:rPr>
              <w:t>მუნი</w:t>
            </w:r>
            <w:bookmarkStart w:id="0" w:name="_GoBack"/>
            <w:bookmarkEnd w:id="0"/>
            <w:r w:rsidRPr="005F2C40">
              <w:rPr>
                <w:rFonts w:ascii="Sylfaen" w:eastAsia="Times New Roman" w:hAnsi="Sylfaen" w:cstheme="minorHAnsi"/>
                <w:bCs/>
                <w:lang w:eastAsia="en-GB"/>
              </w:rPr>
              <w:t>ციპალური მონაცემები</w:t>
            </w:r>
          </w:p>
        </w:tc>
      </w:tr>
      <w:tr w:rsidR="009D32B8" w:rsidRPr="005F2C40" w14:paraId="0FDBEAE8" w14:textId="77777777" w:rsidTr="004F031B">
        <w:trPr>
          <w:jc w:val="center"/>
        </w:trPr>
        <w:tc>
          <w:tcPr>
            <w:tcW w:w="1959" w:type="dxa"/>
            <w:shd w:val="clear" w:color="auto" w:fill="70AD47"/>
            <w:vAlign w:val="center"/>
          </w:tcPr>
          <w:p w14:paraId="76436A9C" w14:textId="77777777" w:rsidR="009D32B8" w:rsidRPr="005F2C40" w:rsidRDefault="009D32B8" w:rsidP="009D32B8">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მონაცემების შეგროვებაზე პასუხისმგებელი უწყება </w:t>
            </w:r>
          </w:p>
        </w:tc>
        <w:tc>
          <w:tcPr>
            <w:tcW w:w="7817" w:type="dxa"/>
            <w:gridSpan w:val="5"/>
            <w:shd w:val="clear" w:color="auto" w:fill="E2EFD9"/>
            <w:vAlign w:val="center"/>
          </w:tcPr>
          <w:p w14:paraId="135DC85A" w14:textId="5625E22B" w:rsidR="009D32B8" w:rsidRPr="005F2C40" w:rsidRDefault="009D32B8" w:rsidP="009D32B8">
            <w:pPr>
              <w:spacing w:beforeLines="60" w:before="144" w:after="60" w:line="240" w:lineRule="auto"/>
              <w:rPr>
                <w:rFonts w:ascii="Sylfaen" w:eastAsia="Times New Roman" w:hAnsi="Sylfaen" w:cstheme="minorHAnsi"/>
                <w:bCs/>
                <w:lang w:eastAsia="en-GB"/>
              </w:rPr>
            </w:pPr>
            <w:r w:rsidRPr="005F2C40">
              <w:rPr>
                <w:rFonts w:ascii="Sylfaen" w:eastAsia="Times New Roman" w:hAnsi="Sylfaen" w:cstheme="minorHAnsi"/>
                <w:bCs/>
                <w:lang w:eastAsia="en-GB"/>
              </w:rPr>
              <w:t>მარნეულის მუნიციპალიტეტის მერია</w:t>
            </w:r>
          </w:p>
        </w:tc>
      </w:tr>
      <w:tr w:rsidR="009D32B8" w:rsidRPr="005F2C40" w14:paraId="5B252727" w14:textId="77777777" w:rsidTr="004F031B">
        <w:trPr>
          <w:jc w:val="center"/>
        </w:trPr>
        <w:tc>
          <w:tcPr>
            <w:tcW w:w="1959" w:type="dxa"/>
            <w:shd w:val="clear" w:color="auto" w:fill="70AD47"/>
            <w:vAlign w:val="center"/>
          </w:tcPr>
          <w:p w14:paraId="02CF8154" w14:textId="77777777" w:rsidR="009D32B8" w:rsidRPr="005F2C40" w:rsidRDefault="009D32B8" w:rsidP="009D32B8">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მონაცემების შეგროვების სიხშირე </w:t>
            </w:r>
          </w:p>
        </w:tc>
        <w:tc>
          <w:tcPr>
            <w:tcW w:w="7817" w:type="dxa"/>
            <w:gridSpan w:val="5"/>
            <w:shd w:val="clear" w:color="auto" w:fill="E2EFD9"/>
            <w:vAlign w:val="center"/>
          </w:tcPr>
          <w:p w14:paraId="6DA12C16" w14:textId="0881EA0B" w:rsidR="009D32B8" w:rsidRPr="005F2C40" w:rsidRDefault="009D32B8" w:rsidP="009D32B8">
            <w:pPr>
              <w:spacing w:beforeLines="60" w:before="144" w:after="60" w:line="240" w:lineRule="auto"/>
              <w:rPr>
                <w:rFonts w:ascii="Sylfaen" w:eastAsia="Times New Roman" w:hAnsi="Sylfaen" w:cstheme="minorHAnsi"/>
                <w:bCs/>
                <w:lang w:eastAsia="en-GB"/>
              </w:rPr>
            </w:pPr>
            <w:r w:rsidRPr="005F2C40">
              <w:rPr>
                <w:rFonts w:ascii="Sylfaen" w:eastAsia="Times New Roman" w:hAnsi="Sylfaen" w:cstheme="minorHAnsi"/>
                <w:bCs/>
                <w:lang w:eastAsia="en-GB"/>
              </w:rPr>
              <w:t>წლიური</w:t>
            </w:r>
          </w:p>
        </w:tc>
      </w:tr>
      <w:tr w:rsidR="009D32B8" w:rsidRPr="005F2C40" w14:paraId="15C5F17C" w14:textId="77777777" w:rsidTr="004F031B">
        <w:trPr>
          <w:jc w:val="center"/>
        </w:trPr>
        <w:tc>
          <w:tcPr>
            <w:tcW w:w="1959" w:type="dxa"/>
            <w:shd w:val="clear" w:color="auto" w:fill="70AD47"/>
            <w:vAlign w:val="center"/>
          </w:tcPr>
          <w:p w14:paraId="3B5BE7F2" w14:textId="77777777" w:rsidR="009D32B8" w:rsidRPr="005F2C40" w:rsidRDefault="009D32B8" w:rsidP="009D32B8">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მეთოდოლოგია </w:t>
            </w:r>
          </w:p>
        </w:tc>
        <w:tc>
          <w:tcPr>
            <w:tcW w:w="7817" w:type="dxa"/>
            <w:gridSpan w:val="5"/>
            <w:shd w:val="clear" w:color="auto" w:fill="E2EFD9"/>
            <w:vAlign w:val="center"/>
          </w:tcPr>
          <w:p w14:paraId="4FDE1484" w14:textId="1D20292A" w:rsidR="009D32B8" w:rsidRPr="005F2C40" w:rsidRDefault="009D32B8" w:rsidP="009D32B8">
            <w:pPr>
              <w:spacing w:beforeLines="60" w:before="144" w:after="60" w:line="240" w:lineRule="auto"/>
              <w:jc w:val="both"/>
              <w:rPr>
                <w:rFonts w:ascii="Sylfaen" w:eastAsia="Times New Roman" w:hAnsi="Sylfaen" w:cstheme="minorHAnsi"/>
                <w:bCs/>
                <w:lang w:eastAsia="en-GB"/>
              </w:rPr>
            </w:pPr>
            <w:r w:rsidRPr="005F2C40">
              <w:rPr>
                <w:rFonts w:ascii="Sylfaen" w:hAnsi="Sylfaen"/>
              </w:rPr>
              <w:t xml:space="preserve">ინდიკატორის გაანგარიშება ხდება შემდეგნაირად: განისაზღვრება მუნიციპალური ნარჩენების შეგროვებისა და გატანის მომსახურებით დაფარული დასახლებების რაოდენობა, გაიყოფა მუნიციპალიტეტში </w:t>
            </w:r>
            <w:r w:rsidRPr="005F2C40">
              <w:rPr>
                <w:rFonts w:ascii="Sylfaen" w:hAnsi="Sylfaen"/>
              </w:rPr>
              <w:lastRenderedPageBreak/>
              <w:t>არსებული დასახლებების საერთო რაოდენობაზე და გამრავლდება 100-ზე. მაჩვენებელი გამოისახება პროცენტებში (%).</w:t>
            </w:r>
            <w:r w:rsidR="0037591D" w:rsidRPr="005F2C40">
              <w:rPr>
                <w:rFonts w:ascii="Sylfaen" w:eastAsia="Times New Roman" w:hAnsi="Sylfaen" w:cstheme="minorHAnsi"/>
                <w:bCs/>
                <w:lang w:eastAsia="en-GB"/>
              </w:rPr>
              <w:t>შუალედური და საბოლოო წლიური მაჩვენებელი შედარდება საბაზისო წლიურ მაჩვენებელს.</w:t>
            </w:r>
          </w:p>
        </w:tc>
      </w:tr>
      <w:tr w:rsidR="009D32B8" w:rsidRPr="005F2C40" w14:paraId="1519AAF7" w14:textId="77777777" w:rsidTr="004F031B">
        <w:trPr>
          <w:trHeight w:val="283"/>
          <w:jc w:val="center"/>
        </w:trPr>
        <w:tc>
          <w:tcPr>
            <w:tcW w:w="1959" w:type="dxa"/>
            <w:vMerge w:val="restart"/>
            <w:shd w:val="clear" w:color="auto" w:fill="70AD47"/>
            <w:vAlign w:val="center"/>
          </w:tcPr>
          <w:p w14:paraId="65CDDA3E" w14:textId="77777777" w:rsidR="009D32B8" w:rsidRPr="005F2C40" w:rsidRDefault="009D32B8" w:rsidP="004F031B">
            <w:pPr>
              <w:spacing w:beforeLines="60" w:before="144" w:after="0" w:line="240" w:lineRule="auto"/>
              <w:rPr>
                <w:rFonts w:ascii="Sylfaen" w:hAnsi="Sylfaen" w:cstheme="minorHAnsi"/>
                <w:b/>
                <w:bCs/>
                <w:color w:val="000000"/>
              </w:rPr>
            </w:pPr>
            <w:r w:rsidRPr="005F2C40">
              <w:rPr>
                <w:rFonts w:ascii="Sylfaen" w:hAnsi="Sylfaen" w:cstheme="minorHAnsi"/>
                <w:b/>
                <w:color w:val="000000"/>
              </w:rPr>
              <w:lastRenderedPageBreak/>
              <w:t xml:space="preserve">ინდიკატორის მაჩვენებლები </w:t>
            </w:r>
          </w:p>
        </w:tc>
        <w:tc>
          <w:tcPr>
            <w:tcW w:w="1551" w:type="dxa"/>
            <w:shd w:val="clear" w:color="auto" w:fill="70AD47"/>
            <w:vAlign w:val="center"/>
          </w:tcPr>
          <w:p w14:paraId="253A5F35" w14:textId="77777777" w:rsidR="009D32B8" w:rsidRPr="005F2C40" w:rsidRDefault="009D32B8" w:rsidP="004F031B">
            <w:pPr>
              <w:spacing w:beforeLines="60" w:before="144" w:after="0" w:line="240" w:lineRule="auto"/>
              <w:rPr>
                <w:rFonts w:ascii="Sylfaen" w:hAnsi="Sylfaen" w:cstheme="minorHAnsi"/>
                <w:b/>
                <w:color w:val="000000"/>
              </w:rPr>
            </w:pPr>
          </w:p>
        </w:tc>
        <w:tc>
          <w:tcPr>
            <w:tcW w:w="1141" w:type="dxa"/>
            <w:shd w:val="clear" w:color="auto" w:fill="70AD47"/>
            <w:vAlign w:val="center"/>
          </w:tcPr>
          <w:p w14:paraId="4B633032" w14:textId="77777777" w:rsidR="009D32B8" w:rsidRPr="005F2C40" w:rsidRDefault="009D32B8" w:rsidP="004F031B">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 xml:space="preserve">  საბაზისო </w:t>
            </w:r>
          </w:p>
        </w:tc>
        <w:tc>
          <w:tcPr>
            <w:tcW w:w="1851" w:type="dxa"/>
            <w:shd w:val="clear" w:color="auto" w:fill="70AD47"/>
          </w:tcPr>
          <w:p w14:paraId="373CD3FE" w14:textId="77777777" w:rsidR="009D32B8" w:rsidRPr="005F2C40" w:rsidRDefault="009D32B8" w:rsidP="004F031B">
            <w:pPr>
              <w:spacing w:after="0" w:line="240" w:lineRule="auto"/>
              <w:jc w:val="center"/>
              <w:rPr>
                <w:rFonts w:ascii="Sylfaen" w:hAnsi="Sylfaen" w:cstheme="minorHAnsi"/>
                <w:b/>
                <w:color w:val="000000"/>
              </w:rPr>
            </w:pPr>
            <w:r w:rsidRPr="005F2C40">
              <w:rPr>
                <w:rFonts w:ascii="Sylfaen" w:hAnsi="Sylfaen" w:cstheme="minorHAnsi"/>
                <w:b/>
                <w:color w:val="000000"/>
              </w:rPr>
              <w:t>საშუალოვადიანი</w:t>
            </w:r>
          </w:p>
          <w:p w14:paraId="339D8B58" w14:textId="77777777" w:rsidR="009D32B8" w:rsidRPr="005F2C40" w:rsidRDefault="009D32B8" w:rsidP="004F031B">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სამიზნე</w:t>
            </w:r>
          </w:p>
        </w:tc>
        <w:tc>
          <w:tcPr>
            <w:tcW w:w="1851" w:type="dxa"/>
            <w:shd w:val="clear" w:color="auto" w:fill="70AD47"/>
          </w:tcPr>
          <w:p w14:paraId="3DF7812A" w14:textId="77777777" w:rsidR="009D32B8" w:rsidRPr="005F2C40" w:rsidRDefault="009D32B8" w:rsidP="004F031B">
            <w:pPr>
              <w:spacing w:after="0" w:line="240" w:lineRule="auto"/>
              <w:jc w:val="center"/>
              <w:rPr>
                <w:rFonts w:ascii="Sylfaen" w:hAnsi="Sylfaen" w:cstheme="minorHAnsi"/>
                <w:b/>
                <w:color w:val="000000"/>
              </w:rPr>
            </w:pPr>
            <w:r w:rsidRPr="005F2C40">
              <w:rPr>
                <w:rFonts w:ascii="Sylfaen" w:hAnsi="Sylfaen" w:cstheme="minorHAnsi"/>
                <w:b/>
                <w:color w:val="000000"/>
              </w:rPr>
              <w:t>საშუალოვადიანი</w:t>
            </w:r>
          </w:p>
          <w:p w14:paraId="5B230C10" w14:textId="77777777" w:rsidR="009D32B8" w:rsidRPr="005F2C40" w:rsidRDefault="009D32B8" w:rsidP="004F031B">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სამიზნე</w:t>
            </w:r>
          </w:p>
        </w:tc>
        <w:tc>
          <w:tcPr>
            <w:tcW w:w="1423" w:type="dxa"/>
            <w:shd w:val="clear" w:color="auto" w:fill="70AD47"/>
          </w:tcPr>
          <w:p w14:paraId="6A92998D" w14:textId="77777777" w:rsidR="009D32B8" w:rsidRPr="005F2C40" w:rsidRDefault="009D32B8" w:rsidP="004F031B">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საბოლოო სამიზნე</w:t>
            </w:r>
          </w:p>
        </w:tc>
      </w:tr>
      <w:tr w:rsidR="009D32B8" w:rsidRPr="005F2C40" w14:paraId="537C4DFB" w14:textId="77777777" w:rsidTr="004F031B">
        <w:trPr>
          <w:trHeight w:val="299"/>
          <w:jc w:val="center"/>
        </w:trPr>
        <w:tc>
          <w:tcPr>
            <w:tcW w:w="1959" w:type="dxa"/>
            <w:vMerge/>
            <w:shd w:val="clear" w:color="auto" w:fill="70AD47"/>
            <w:vAlign w:val="center"/>
          </w:tcPr>
          <w:p w14:paraId="14C0790F" w14:textId="77777777" w:rsidR="009D32B8" w:rsidRPr="005F2C40" w:rsidRDefault="009D32B8" w:rsidP="004F031B">
            <w:pPr>
              <w:spacing w:beforeLines="60" w:before="144" w:after="0" w:line="240" w:lineRule="auto"/>
              <w:rPr>
                <w:rFonts w:ascii="Sylfaen" w:hAnsi="Sylfaen" w:cstheme="minorHAnsi"/>
                <w:b/>
                <w:bCs/>
                <w:color w:val="000000"/>
              </w:rPr>
            </w:pPr>
          </w:p>
        </w:tc>
        <w:tc>
          <w:tcPr>
            <w:tcW w:w="1551" w:type="dxa"/>
            <w:shd w:val="clear" w:color="auto" w:fill="70AD47"/>
            <w:vAlign w:val="center"/>
          </w:tcPr>
          <w:p w14:paraId="36F0F82F" w14:textId="77777777" w:rsidR="009D32B8" w:rsidRPr="005F2C40" w:rsidRDefault="009D32B8"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წელი </w:t>
            </w:r>
          </w:p>
        </w:tc>
        <w:tc>
          <w:tcPr>
            <w:tcW w:w="1141" w:type="dxa"/>
            <w:shd w:val="clear" w:color="auto" w:fill="E2EFD9"/>
            <w:vAlign w:val="center"/>
          </w:tcPr>
          <w:p w14:paraId="556E04B4" w14:textId="77777777" w:rsidR="009D32B8" w:rsidRPr="005F2C40" w:rsidRDefault="009D32B8" w:rsidP="004F031B">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2025</w:t>
            </w:r>
          </w:p>
        </w:tc>
        <w:tc>
          <w:tcPr>
            <w:tcW w:w="1851" w:type="dxa"/>
            <w:shd w:val="clear" w:color="auto" w:fill="E2EFD9"/>
            <w:vAlign w:val="center"/>
          </w:tcPr>
          <w:p w14:paraId="78B7613A" w14:textId="77777777" w:rsidR="009D32B8" w:rsidRPr="005F2C40" w:rsidRDefault="009D32B8" w:rsidP="004F031B">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2029</w:t>
            </w:r>
          </w:p>
        </w:tc>
        <w:tc>
          <w:tcPr>
            <w:tcW w:w="1851" w:type="dxa"/>
            <w:shd w:val="clear" w:color="auto" w:fill="E2EFD9"/>
            <w:vAlign w:val="center"/>
          </w:tcPr>
          <w:p w14:paraId="2E19E73B" w14:textId="77777777" w:rsidR="009D32B8" w:rsidRPr="005F2C40" w:rsidRDefault="009D32B8" w:rsidP="004F031B">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2033</w:t>
            </w:r>
          </w:p>
        </w:tc>
        <w:tc>
          <w:tcPr>
            <w:tcW w:w="1423" w:type="dxa"/>
            <w:shd w:val="clear" w:color="auto" w:fill="E2EFD9"/>
            <w:vAlign w:val="center"/>
          </w:tcPr>
          <w:p w14:paraId="32C89156" w14:textId="77777777" w:rsidR="009D32B8" w:rsidRPr="005F2C40" w:rsidRDefault="009D32B8" w:rsidP="004F031B">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2037</w:t>
            </w:r>
          </w:p>
        </w:tc>
      </w:tr>
      <w:tr w:rsidR="009D32B8" w:rsidRPr="005F2C40" w14:paraId="0B6B0DF8" w14:textId="77777777" w:rsidTr="004F031B">
        <w:trPr>
          <w:trHeight w:val="665"/>
          <w:jc w:val="center"/>
        </w:trPr>
        <w:tc>
          <w:tcPr>
            <w:tcW w:w="1959" w:type="dxa"/>
            <w:vMerge/>
            <w:shd w:val="clear" w:color="auto" w:fill="70AD47"/>
            <w:vAlign w:val="center"/>
          </w:tcPr>
          <w:p w14:paraId="62C889CC" w14:textId="77777777" w:rsidR="009D32B8" w:rsidRPr="005F2C40" w:rsidRDefault="009D32B8" w:rsidP="004F031B">
            <w:pPr>
              <w:spacing w:beforeLines="60" w:before="144" w:after="0" w:line="240" w:lineRule="auto"/>
              <w:rPr>
                <w:rFonts w:ascii="Sylfaen" w:hAnsi="Sylfaen" w:cstheme="minorHAnsi"/>
                <w:b/>
                <w:bCs/>
                <w:color w:val="000000"/>
              </w:rPr>
            </w:pPr>
          </w:p>
        </w:tc>
        <w:tc>
          <w:tcPr>
            <w:tcW w:w="1551" w:type="dxa"/>
            <w:shd w:val="clear" w:color="auto" w:fill="70AD47"/>
            <w:vAlign w:val="center"/>
          </w:tcPr>
          <w:p w14:paraId="425B3B5D" w14:textId="77777777" w:rsidR="009D32B8" w:rsidRPr="005F2C40" w:rsidRDefault="009D32B8" w:rsidP="004F031B">
            <w:pPr>
              <w:spacing w:after="0" w:line="240" w:lineRule="auto"/>
              <w:rPr>
                <w:rFonts w:ascii="Sylfaen" w:hAnsi="Sylfaen" w:cstheme="minorHAnsi"/>
                <w:b/>
                <w:color w:val="000000"/>
              </w:rPr>
            </w:pPr>
            <w:r w:rsidRPr="005F2C40">
              <w:rPr>
                <w:rFonts w:ascii="Sylfaen" w:hAnsi="Sylfaen" w:cstheme="minorHAnsi"/>
                <w:b/>
                <w:color w:val="000000"/>
              </w:rPr>
              <w:t xml:space="preserve">მაჩვენებელი </w:t>
            </w:r>
          </w:p>
        </w:tc>
        <w:tc>
          <w:tcPr>
            <w:tcW w:w="1141" w:type="dxa"/>
            <w:shd w:val="clear" w:color="auto" w:fill="E2EFD9"/>
            <w:vAlign w:val="center"/>
          </w:tcPr>
          <w:p w14:paraId="410139F9" w14:textId="4860BF41" w:rsidR="009D32B8" w:rsidRPr="00151DA6" w:rsidRDefault="009D32B8" w:rsidP="004F031B">
            <w:pPr>
              <w:spacing w:beforeLines="60" w:before="144" w:after="60" w:line="240" w:lineRule="auto"/>
              <w:jc w:val="center"/>
              <w:rPr>
                <w:rFonts w:ascii="Sylfaen" w:eastAsia="Times New Roman" w:hAnsi="Sylfaen" w:cstheme="minorHAnsi"/>
                <w:bCs/>
                <w:lang w:eastAsia="en-GB"/>
              </w:rPr>
            </w:pPr>
          </w:p>
        </w:tc>
        <w:tc>
          <w:tcPr>
            <w:tcW w:w="1851" w:type="dxa"/>
            <w:shd w:val="clear" w:color="auto" w:fill="E2EFD9"/>
            <w:vAlign w:val="center"/>
          </w:tcPr>
          <w:p w14:paraId="6719E178" w14:textId="2D02538A" w:rsidR="009D32B8" w:rsidRPr="005F2C40" w:rsidRDefault="00876198" w:rsidP="004F031B">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2</w:t>
            </w:r>
            <w:r w:rsidR="00257C4A">
              <w:rPr>
                <w:rFonts w:ascii="Sylfaen" w:eastAsia="Times New Roman" w:hAnsi="Sylfaen" w:cstheme="minorHAnsi"/>
                <w:bCs/>
                <w:lang w:eastAsia="en-GB"/>
              </w:rPr>
              <w:t>0</w:t>
            </w:r>
            <w:r w:rsidR="009D32B8" w:rsidRPr="005F2C40">
              <w:rPr>
                <w:rFonts w:ascii="Sylfaen" w:eastAsia="Times New Roman" w:hAnsi="Sylfaen" w:cstheme="minorHAnsi"/>
                <w:bCs/>
                <w:lang w:eastAsia="en-GB"/>
              </w:rPr>
              <w:t>%</w:t>
            </w:r>
          </w:p>
        </w:tc>
        <w:tc>
          <w:tcPr>
            <w:tcW w:w="1851" w:type="dxa"/>
            <w:shd w:val="clear" w:color="auto" w:fill="E2EFD9"/>
            <w:vAlign w:val="center"/>
          </w:tcPr>
          <w:p w14:paraId="66EB9487" w14:textId="6579E3E5" w:rsidR="009D32B8" w:rsidRPr="005F2C40" w:rsidRDefault="00876198" w:rsidP="004F031B">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4</w:t>
            </w:r>
            <w:r w:rsidR="009D32B8" w:rsidRPr="005F2C40">
              <w:rPr>
                <w:rFonts w:ascii="Sylfaen" w:eastAsia="Times New Roman" w:hAnsi="Sylfaen" w:cstheme="minorHAnsi"/>
                <w:bCs/>
                <w:lang w:eastAsia="en-GB"/>
              </w:rPr>
              <w:t>0%</w:t>
            </w:r>
          </w:p>
        </w:tc>
        <w:tc>
          <w:tcPr>
            <w:tcW w:w="1423" w:type="dxa"/>
            <w:shd w:val="clear" w:color="auto" w:fill="E2EFD9"/>
          </w:tcPr>
          <w:p w14:paraId="76ADFA5F" w14:textId="691238E6" w:rsidR="009D32B8" w:rsidRPr="005F2C40" w:rsidRDefault="00876198" w:rsidP="004F031B">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6</w:t>
            </w:r>
            <w:r w:rsidR="009D32B8" w:rsidRPr="005F2C40">
              <w:rPr>
                <w:rFonts w:ascii="Sylfaen" w:eastAsia="Times New Roman" w:hAnsi="Sylfaen" w:cstheme="minorHAnsi"/>
                <w:bCs/>
                <w:lang w:eastAsia="en-GB"/>
              </w:rPr>
              <w:t>0%</w:t>
            </w:r>
          </w:p>
        </w:tc>
      </w:tr>
    </w:tbl>
    <w:p w14:paraId="30EA5696" w14:textId="77777777" w:rsidR="009D32B8" w:rsidRPr="005F2C40" w:rsidRDefault="009D32B8" w:rsidP="009D32B8">
      <w:pPr>
        <w:pStyle w:val="ListParagraph"/>
        <w:spacing w:after="0" w:line="240" w:lineRule="auto"/>
        <w:jc w:val="both"/>
        <w:rPr>
          <w:rFonts w:ascii="Sylfaen" w:hAnsi="Sylfaen"/>
          <w:b/>
          <w:bCs/>
        </w:rPr>
      </w:pPr>
    </w:p>
    <w:p w14:paraId="508565A3" w14:textId="7393B87C" w:rsidR="00601782" w:rsidRPr="005F2C40" w:rsidRDefault="00601782" w:rsidP="00601782">
      <w:pPr>
        <w:spacing w:after="0" w:line="240" w:lineRule="auto"/>
        <w:jc w:val="both"/>
        <w:rPr>
          <w:rFonts w:ascii="Sylfaen" w:hAnsi="Sylfaen"/>
          <w:b/>
          <w:bCs/>
        </w:rPr>
      </w:pPr>
      <w:r w:rsidRPr="005F2C40">
        <w:rPr>
          <w:rFonts w:ascii="Sylfaen" w:hAnsi="Sylfaen"/>
        </w:rPr>
        <w:t>*დაფარულ დასახლებად ჩაითვლება დასახლება, სადაც ნარჩენების შეგროვება და გატანა ხორციელდება რეგულარულად ან გრაფიკით და ეს დასტურდება მუნიციპალური სერვისის მონაცემებით.</w:t>
      </w:r>
      <w:r w:rsidR="00F60D1A">
        <w:rPr>
          <w:rFonts w:ascii="Sylfaen" w:hAnsi="Sylfaen"/>
        </w:rPr>
        <w:t xml:space="preserve"> </w:t>
      </w:r>
    </w:p>
    <w:p w14:paraId="32158E8D" w14:textId="5F894026" w:rsidR="00601782" w:rsidRDefault="00601782" w:rsidP="00601782">
      <w:pPr>
        <w:pStyle w:val="ListParagraph"/>
        <w:spacing w:after="0" w:line="240" w:lineRule="auto"/>
        <w:jc w:val="both"/>
        <w:rPr>
          <w:rFonts w:ascii="Sylfaen" w:hAnsi="Sylfaen"/>
          <w:b/>
          <w:bCs/>
        </w:rPr>
      </w:pPr>
    </w:p>
    <w:p w14:paraId="2F6EC906" w14:textId="40F2E1E1" w:rsidR="001C60C4" w:rsidRDefault="001C60C4" w:rsidP="00601782">
      <w:pPr>
        <w:pStyle w:val="ListParagraph"/>
        <w:spacing w:after="0" w:line="240" w:lineRule="auto"/>
        <w:jc w:val="both"/>
        <w:rPr>
          <w:rFonts w:ascii="Sylfaen" w:hAnsi="Sylfaen"/>
          <w:b/>
          <w:bCs/>
        </w:rPr>
      </w:pPr>
    </w:p>
    <w:p w14:paraId="40D0485C" w14:textId="2595477C" w:rsidR="001C60C4" w:rsidRDefault="001C60C4" w:rsidP="00601782">
      <w:pPr>
        <w:pStyle w:val="ListParagraph"/>
        <w:spacing w:after="0" w:line="240" w:lineRule="auto"/>
        <w:jc w:val="both"/>
        <w:rPr>
          <w:rFonts w:ascii="Sylfaen" w:hAnsi="Sylfaen"/>
          <w:b/>
          <w:bCs/>
        </w:rPr>
      </w:pPr>
    </w:p>
    <w:p w14:paraId="18795F14" w14:textId="46B8530D" w:rsidR="00D1362F" w:rsidRPr="00A55E13" w:rsidRDefault="00D1362F" w:rsidP="00A55E13">
      <w:pPr>
        <w:spacing w:after="0" w:line="240" w:lineRule="auto"/>
        <w:jc w:val="both"/>
        <w:rPr>
          <w:rFonts w:ascii="Sylfaen" w:hAnsi="Sylfaen"/>
          <w:b/>
          <w:bCs/>
        </w:rPr>
      </w:pPr>
    </w:p>
    <w:p w14:paraId="3099F701" w14:textId="10B1D27B" w:rsidR="00D1362F" w:rsidRDefault="00D1362F" w:rsidP="00601782">
      <w:pPr>
        <w:pStyle w:val="ListParagraph"/>
        <w:spacing w:after="0" w:line="240" w:lineRule="auto"/>
        <w:jc w:val="both"/>
        <w:rPr>
          <w:rFonts w:ascii="Sylfaen" w:hAnsi="Sylfaen"/>
          <w:b/>
          <w:bCs/>
        </w:rPr>
      </w:pPr>
    </w:p>
    <w:p w14:paraId="10E479B9" w14:textId="08B06154" w:rsidR="00D1362F" w:rsidRDefault="00D1362F" w:rsidP="00601782">
      <w:pPr>
        <w:pStyle w:val="ListParagraph"/>
        <w:spacing w:after="0" w:line="240" w:lineRule="auto"/>
        <w:jc w:val="both"/>
        <w:rPr>
          <w:rFonts w:ascii="Sylfaen" w:hAnsi="Sylfaen"/>
          <w:b/>
          <w:bCs/>
        </w:rPr>
      </w:pPr>
    </w:p>
    <w:p w14:paraId="71928BC9" w14:textId="77777777" w:rsidR="00D1362F" w:rsidRDefault="00D1362F" w:rsidP="00601782">
      <w:pPr>
        <w:pStyle w:val="ListParagraph"/>
        <w:spacing w:after="0" w:line="240" w:lineRule="auto"/>
        <w:jc w:val="both"/>
        <w:rPr>
          <w:rFonts w:ascii="Sylfaen" w:hAnsi="Sylfaen"/>
          <w:b/>
          <w:bCs/>
        </w:rPr>
      </w:pPr>
    </w:p>
    <w:p w14:paraId="70918493" w14:textId="77777777" w:rsidR="00E426E2" w:rsidRPr="005F2C40" w:rsidRDefault="00E426E2" w:rsidP="00601782">
      <w:pPr>
        <w:pStyle w:val="ListParagraph"/>
        <w:spacing w:after="0" w:line="240" w:lineRule="auto"/>
        <w:jc w:val="both"/>
        <w:rPr>
          <w:rFonts w:ascii="Sylfaen" w:hAnsi="Sylfaen"/>
          <w:b/>
          <w:bCs/>
        </w:rPr>
      </w:pPr>
    </w:p>
    <w:p w14:paraId="0423B2B0" w14:textId="77777777" w:rsidR="00ED2B1C" w:rsidRPr="005F2C40" w:rsidRDefault="00ED2B1C" w:rsidP="00601782">
      <w:pPr>
        <w:pStyle w:val="ListParagraph"/>
        <w:spacing w:after="0" w:line="240" w:lineRule="auto"/>
        <w:jc w:val="both"/>
        <w:rPr>
          <w:rFonts w:ascii="Sylfaen" w:hAnsi="Sylfaen"/>
          <w:b/>
          <w:bCs/>
        </w:rPr>
      </w:pPr>
    </w:p>
    <w:p w14:paraId="7ACE0A3F" w14:textId="69833B03" w:rsidR="00C54313" w:rsidRPr="009647C7" w:rsidRDefault="00D1362F" w:rsidP="00A14DAB">
      <w:pPr>
        <w:pStyle w:val="ListParagraph"/>
        <w:numPr>
          <w:ilvl w:val="0"/>
          <w:numId w:val="4"/>
        </w:numPr>
        <w:spacing w:after="0" w:line="240" w:lineRule="auto"/>
        <w:jc w:val="both"/>
        <w:rPr>
          <w:rFonts w:ascii="Sylfaen" w:hAnsi="Sylfaen"/>
          <w:b/>
          <w:bCs/>
        </w:rPr>
      </w:pPr>
      <w:r>
        <w:rPr>
          <w:rFonts w:ascii="Sylfaen" w:hAnsi="Sylfaen"/>
          <w:b/>
          <w:bCs/>
        </w:rPr>
        <w:t xml:space="preserve">  </w:t>
      </w:r>
      <w:r w:rsidR="009647C7" w:rsidRPr="009647C7">
        <w:rPr>
          <w:rFonts w:ascii="Sylfaen" w:hAnsi="Sylfaen"/>
          <w:b/>
          <w:bCs/>
        </w:rPr>
        <w:t>განხორციელებული გარემოსდაცვითი და კლიმატური მდგრადობის ღონისძიებების რაოდენობა</w:t>
      </w:r>
    </w:p>
    <w:p w14:paraId="11CD9F54" w14:textId="77777777" w:rsidR="00D1362F" w:rsidRPr="00D1362F" w:rsidRDefault="00D1362F" w:rsidP="00D1362F">
      <w:pPr>
        <w:pStyle w:val="ListParagraph"/>
        <w:spacing w:after="0" w:line="240" w:lineRule="auto"/>
        <w:jc w:val="both"/>
        <w:rPr>
          <w:rFonts w:ascii="Sylfaen" w:hAnsi="Sylfaen"/>
          <w:b/>
          <w:bCs/>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8"/>
        <w:gridCol w:w="1501"/>
        <w:gridCol w:w="1175"/>
        <w:gridCol w:w="1992"/>
        <w:gridCol w:w="1992"/>
        <w:gridCol w:w="1209"/>
      </w:tblGrid>
      <w:tr w:rsidR="00C54313" w:rsidRPr="005F2C40" w14:paraId="4272935D" w14:textId="77777777" w:rsidTr="004F031B">
        <w:trPr>
          <w:trHeight w:val="645"/>
          <w:jc w:val="center"/>
        </w:trPr>
        <w:tc>
          <w:tcPr>
            <w:tcW w:w="1959" w:type="dxa"/>
            <w:shd w:val="clear" w:color="auto" w:fill="70AD47"/>
            <w:vAlign w:val="center"/>
          </w:tcPr>
          <w:p w14:paraId="4D6C0E98" w14:textId="77777777" w:rsidR="00C54313" w:rsidRPr="005F2C40" w:rsidRDefault="00C54313" w:rsidP="004F031B">
            <w:pPr>
              <w:spacing w:after="0" w:line="240" w:lineRule="auto"/>
              <w:rPr>
                <w:rFonts w:ascii="Sylfaen" w:hAnsi="Sylfaen" w:cstheme="minorHAnsi"/>
                <w:b/>
                <w:color w:val="000000"/>
              </w:rPr>
            </w:pPr>
            <w:r w:rsidRPr="005F2C40">
              <w:rPr>
                <w:rFonts w:ascii="Sylfaen" w:hAnsi="Sylfaen" w:cstheme="minorHAnsi"/>
                <w:b/>
                <w:color w:val="000000"/>
              </w:rPr>
              <w:t xml:space="preserve">ინდიკატორის დასახელება </w:t>
            </w:r>
          </w:p>
        </w:tc>
        <w:tc>
          <w:tcPr>
            <w:tcW w:w="7817" w:type="dxa"/>
            <w:gridSpan w:val="5"/>
            <w:shd w:val="clear" w:color="auto" w:fill="E2EFD9"/>
            <w:vAlign w:val="center"/>
          </w:tcPr>
          <w:p w14:paraId="3D4307BF" w14:textId="77777777" w:rsidR="00D1362F" w:rsidRPr="00D1362F" w:rsidRDefault="00D1362F" w:rsidP="00D1362F">
            <w:pPr>
              <w:spacing w:after="0" w:line="240" w:lineRule="auto"/>
              <w:jc w:val="both"/>
              <w:rPr>
                <w:rFonts w:ascii="Sylfaen" w:eastAsia="Times New Roman" w:hAnsi="Sylfaen" w:cs="Calibri"/>
                <w:lang w:eastAsia="en-GB"/>
              </w:rPr>
            </w:pPr>
          </w:p>
          <w:p w14:paraId="4578B2DD" w14:textId="1DF1D458" w:rsidR="00C54313" w:rsidRPr="005F2C40" w:rsidRDefault="009647C7" w:rsidP="00D1362F">
            <w:pPr>
              <w:spacing w:after="0" w:line="240" w:lineRule="auto"/>
              <w:jc w:val="both"/>
              <w:rPr>
                <w:rFonts w:ascii="Sylfaen" w:eastAsia="Times New Roman" w:hAnsi="Sylfaen" w:cstheme="minorHAnsi"/>
                <w:lang w:eastAsia="en-GB"/>
              </w:rPr>
            </w:pPr>
            <w:r w:rsidRPr="009647C7">
              <w:rPr>
                <w:rFonts w:ascii="Sylfaen" w:eastAsia="Times New Roman" w:hAnsi="Sylfaen" w:cs="Calibri"/>
                <w:lang w:eastAsia="en-GB"/>
              </w:rPr>
              <w:t>განხორციელებული გარემოსდაცვითი და კლიმატური მდგრადობის ღონისძიებების რაოდენობა</w:t>
            </w:r>
          </w:p>
        </w:tc>
      </w:tr>
      <w:tr w:rsidR="00C54313" w:rsidRPr="005F2C40" w14:paraId="47B9AE48" w14:textId="77777777" w:rsidTr="004F031B">
        <w:trPr>
          <w:trHeight w:val="645"/>
          <w:jc w:val="center"/>
        </w:trPr>
        <w:tc>
          <w:tcPr>
            <w:tcW w:w="1959" w:type="dxa"/>
            <w:shd w:val="clear" w:color="auto" w:fill="70AD47"/>
            <w:vAlign w:val="center"/>
          </w:tcPr>
          <w:p w14:paraId="408C30C6" w14:textId="77777777" w:rsidR="00C54313" w:rsidRPr="005F2C40" w:rsidRDefault="00C54313" w:rsidP="004F031B">
            <w:pPr>
              <w:spacing w:after="0" w:line="240" w:lineRule="auto"/>
              <w:rPr>
                <w:rFonts w:ascii="Sylfaen" w:hAnsi="Sylfaen" w:cstheme="minorHAnsi"/>
                <w:b/>
                <w:color w:val="000000"/>
              </w:rPr>
            </w:pPr>
            <w:r w:rsidRPr="005F2C40">
              <w:rPr>
                <w:rFonts w:ascii="Sylfaen" w:hAnsi="Sylfaen" w:cstheme="minorHAnsi"/>
                <w:b/>
                <w:color w:val="000000"/>
              </w:rPr>
              <w:t>ინდიკატორის ტიპი</w:t>
            </w:r>
          </w:p>
        </w:tc>
        <w:tc>
          <w:tcPr>
            <w:tcW w:w="7817" w:type="dxa"/>
            <w:gridSpan w:val="5"/>
            <w:shd w:val="clear" w:color="auto" w:fill="E2EFD9"/>
            <w:vAlign w:val="center"/>
          </w:tcPr>
          <w:p w14:paraId="5D37FB89" w14:textId="77777777" w:rsidR="00C54313" w:rsidRPr="005F2C40" w:rsidRDefault="00C54313" w:rsidP="004F031B">
            <w:pPr>
              <w:spacing w:after="0" w:line="240" w:lineRule="auto"/>
              <w:rPr>
                <w:rFonts w:ascii="Sylfaen" w:eastAsia="Times New Roman" w:hAnsi="Sylfaen" w:cstheme="minorHAnsi"/>
                <w:lang w:eastAsia="en-GB"/>
              </w:rPr>
            </w:pPr>
            <w:r w:rsidRPr="005F2C40">
              <w:rPr>
                <w:rFonts w:ascii="Sylfaen" w:eastAsia="Times New Roman" w:hAnsi="Sylfaen" w:cstheme="minorHAnsi"/>
                <w:lang w:eastAsia="en-GB"/>
              </w:rPr>
              <w:t>ამოცანის შედეგის</w:t>
            </w:r>
          </w:p>
        </w:tc>
      </w:tr>
      <w:tr w:rsidR="00C54313" w:rsidRPr="005F2C40" w14:paraId="1A4F482F" w14:textId="77777777" w:rsidTr="004F031B">
        <w:trPr>
          <w:trHeight w:val="1479"/>
          <w:jc w:val="center"/>
        </w:trPr>
        <w:tc>
          <w:tcPr>
            <w:tcW w:w="1959" w:type="dxa"/>
            <w:shd w:val="clear" w:color="auto" w:fill="70AD47"/>
            <w:vAlign w:val="center"/>
          </w:tcPr>
          <w:p w14:paraId="395FCF22" w14:textId="77777777" w:rsidR="00C54313" w:rsidRPr="005F2C40" w:rsidRDefault="00C54313"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ინდიკატორის კავშირი პროგრამის მიზანთან /  ამოცანასთან </w:t>
            </w:r>
          </w:p>
        </w:tc>
        <w:tc>
          <w:tcPr>
            <w:tcW w:w="7817" w:type="dxa"/>
            <w:gridSpan w:val="5"/>
            <w:shd w:val="clear" w:color="auto" w:fill="E2EFD9"/>
            <w:vAlign w:val="center"/>
          </w:tcPr>
          <w:p w14:paraId="2B9A1010" w14:textId="54B96385" w:rsidR="00C54313" w:rsidRPr="005F2C40" w:rsidRDefault="00C54313" w:rsidP="004F031B">
            <w:pPr>
              <w:spacing w:beforeLines="60" w:before="144" w:line="240" w:lineRule="auto"/>
              <w:rPr>
                <w:rFonts w:ascii="Sylfaen" w:eastAsia="Times New Roman" w:hAnsi="Sylfaen" w:cstheme="minorHAnsi"/>
                <w:lang w:eastAsia="en-GB"/>
              </w:rPr>
            </w:pPr>
            <w:r w:rsidRPr="005F2C40">
              <w:rPr>
                <w:rFonts w:ascii="Sylfaen" w:eastAsia="Times New Roman" w:hAnsi="Sylfaen" w:cstheme="minorHAnsi"/>
                <w:lang w:eastAsia="en-GB"/>
              </w:rPr>
              <w:t xml:space="preserve">მიზანი 2.2: </w:t>
            </w:r>
            <w:r w:rsidR="00D1362F" w:rsidRPr="00D1362F">
              <w:rPr>
                <w:rFonts w:ascii="Sylfaen" w:hAnsi="Sylfaen" w:cstheme="minorHAnsi"/>
              </w:rPr>
              <w:t>გარემოს დაცვა და მდგრადი მართვა</w:t>
            </w:r>
          </w:p>
          <w:p w14:paraId="5066FEF1" w14:textId="24005C87" w:rsidR="00C54313" w:rsidRPr="005F2C40" w:rsidRDefault="00C54313" w:rsidP="004F031B">
            <w:pPr>
              <w:spacing w:beforeLines="60" w:before="144" w:line="240" w:lineRule="auto"/>
              <w:rPr>
                <w:rFonts w:ascii="Sylfaen" w:eastAsia="Times New Roman" w:hAnsi="Sylfaen" w:cstheme="minorHAnsi"/>
                <w:lang w:eastAsia="en-GB"/>
              </w:rPr>
            </w:pPr>
            <w:r w:rsidRPr="005F2C40">
              <w:rPr>
                <w:rFonts w:ascii="Sylfaen" w:eastAsia="Times New Roman" w:hAnsi="Sylfaen" w:cstheme="minorHAnsi"/>
                <w:lang w:eastAsia="en-GB"/>
              </w:rPr>
              <w:t xml:space="preserve">ამოცანა 2.2.2: </w:t>
            </w:r>
            <w:r w:rsidR="00D1362F" w:rsidRPr="00D1362F">
              <w:rPr>
                <w:rFonts w:ascii="Sylfaen" w:eastAsia="Times New Roman" w:hAnsi="Sylfaen" w:cstheme="minorHAnsi"/>
                <w:lang w:eastAsia="en-GB"/>
              </w:rPr>
              <w:t>გარემოსდაცვითი ინფრასტრუქტურის განვითარება და ბუნებრივი რესურსების მდგრადი მართვა</w:t>
            </w:r>
          </w:p>
        </w:tc>
      </w:tr>
      <w:tr w:rsidR="00C54313" w:rsidRPr="005F2C40" w14:paraId="75B4AE57" w14:textId="77777777" w:rsidTr="004F031B">
        <w:trPr>
          <w:trHeight w:val="675"/>
          <w:jc w:val="center"/>
        </w:trPr>
        <w:tc>
          <w:tcPr>
            <w:tcW w:w="1959" w:type="dxa"/>
            <w:shd w:val="clear" w:color="auto" w:fill="70AD47"/>
            <w:vAlign w:val="center"/>
          </w:tcPr>
          <w:p w14:paraId="6E90E460" w14:textId="77777777" w:rsidR="00C54313" w:rsidRPr="005F2C40" w:rsidRDefault="00C54313"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ინდიკატორის აღწერა </w:t>
            </w:r>
          </w:p>
        </w:tc>
        <w:tc>
          <w:tcPr>
            <w:tcW w:w="7817" w:type="dxa"/>
            <w:gridSpan w:val="5"/>
            <w:shd w:val="clear" w:color="auto" w:fill="E2EFD9"/>
            <w:vAlign w:val="center"/>
          </w:tcPr>
          <w:p w14:paraId="6608ABD3" w14:textId="0064A16A" w:rsidR="00C54313" w:rsidRPr="005F2C40" w:rsidRDefault="009647C7" w:rsidP="004F031B">
            <w:pPr>
              <w:spacing w:after="0" w:line="240" w:lineRule="auto"/>
              <w:rPr>
                <w:rFonts w:ascii="Sylfaen" w:eastAsia="Times New Roman" w:hAnsi="Sylfaen" w:cstheme="minorHAnsi"/>
                <w:lang w:eastAsia="en-GB"/>
              </w:rPr>
            </w:pPr>
            <w:r w:rsidRPr="009647C7">
              <w:rPr>
                <w:rFonts w:ascii="Sylfaen" w:eastAsia="Times New Roman" w:hAnsi="Sylfaen" w:cstheme="minorHAnsi"/>
                <w:lang w:eastAsia="en-GB"/>
              </w:rPr>
              <w:t>ინდიკატორი ითვლის მარნეულის მუნიციპალიტეტში საანგარიშო პერიოდში განხორციელებული გარემოსდაცვითი და კლიმატური მდგრადობის ღონისძიებების რაოდენობას და ასახავს გარემოს დაცვის, კლიმატური რისკების შემცირებისა და ეკოლოგიურად მდგრადი განვითარების მიმართულებით განხორციელებული ღონისძიებების დინამიკას.</w:t>
            </w:r>
          </w:p>
        </w:tc>
      </w:tr>
      <w:tr w:rsidR="00C54313" w:rsidRPr="005F2C40" w14:paraId="6BD70EC6" w14:textId="77777777" w:rsidTr="004F031B">
        <w:trPr>
          <w:trHeight w:val="675"/>
          <w:jc w:val="center"/>
        </w:trPr>
        <w:tc>
          <w:tcPr>
            <w:tcW w:w="1959" w:type="dxa"/>
            <w:shd w:val="clear" w:color="auto" w:fill="70AD47"/>
            <w:vAlign w:val="center"/>
          </w:tcPr>
          <w:p w14:paraId="2F914701" w14:textId="77777777" w:rsidR="00C54313" w:rsidRPr="005F2C40" w:rsidRDefault="00C54313" w:rsidP="004F031B">
            <w:pPr>
              <w:spacing w:beforeLines="60" w:before="144" w:line="240" w:lineRule="auto"/>
              <w:rPr>
                <w:rFonts w:ascii="Sylfaen" w:hAnsi="Sylfaen" w:cstheme="minorHAnsi"/>
                <w:b/>
                <w:color w:val="000000"/>
              </w:rPr>
            </w:pPr>
            <w:r w:rsidRPr="005F2C40">
              <w:rPr>
                <w:rFonts w:ascii="Sylfaen" w:hAnsi="Sylfaen" w:cstheme="minorHAnsi"/>
                <w:b/>
              </w:rPr>
              <w:lastRenderedPageBreak/>
              <w:t xml:space="preserve">დადასტურების წყარო </w:t>
            </w:r>
          </w:p>
        </w:tc>
        <w:tc>
          <w:tcPr>
            <w:tcW w:w="7817" w:type="dxa"/>
            <w:gridSpan w:val="5"/>
            <w:shd w:val="clear" w:color="auto" w:fill="E2EFD9"/>
            <w:vAlign w:val="center"/>
          </w:tcPr>
          <w:p w14:paraId="735DAD87" w14:textId="77777777" w:rsidR="00C54313" w:rsidRPr="005F2C40" w:rsidRDefault="00C54313" w:rsidP="004F031B">
            <w:pPr>
              <w:spacing w:beforeLines="60" w:before="144" w:after="60" w:line="240" w:lineRule="auto"/>
              <w:rPr>
                <w:rFonts w:ascii="Sylfaen" w:eastAsia="Times New Roman" w:hAnsi="Sylfaen" w:cstheme="minorHAnsi"/>
                <w:bCs/>
                <w:lang w:eastAsia="en-GB"/>
              </w:rPr>
            </w:pPr>
            <w:r w:rsidRPr="005F2C40">
              <w:rPr>
                <w:rFonts w:ascii="Sylfaen" w:eastAsia="Times New Roman" w:hAnsi="Sylfaen" w:cstheme="minorHAnsi"/>
                <w:bCs/>
                <w:lang w:eastAsia="en-GB"/>
              </w:rPr>
              <w:t>მუნიციპალური მონაცემები / ანგარიშები; გარემოს დაცვისა და სოფლის მეურნეობის სამინისტრო</w:t>
            </w:r>
          </w:p>
        </w:tc>
      </w:tr>
      <w:tr w:rsidR="00C54313" w:rsidRPr="005F2C40" w14:paraId="08EBADAF" w14:textId="77777777" w:rsidTr="004F031B">
        <w:trPr>
          <w:jc w:val="center"/>
        </w:trPr>
        <w:tc>
          <w:tcPr>
            <w:tcW w:w="1959" w:type="dxa"/>
            <w:shd w:val="clear" w:color="auto" w:fill="70AD47"/>
            <w:vAlign w:val="center"/>
          </w:tcPr>
          <w:p w14:paraId="345EB026" w14:textId="77777777" w:rsidR="00C54313" w:rsidRPr="005F2C40" w:rsidRDefault="00C54313"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მონაცემების შეგროვებაზე პასუხისმგებელი უწყება </w:t>
            </w:r>
          </w:p>
        </w:tc>
        <w:tc>
          <w:tcPr>
            <w:tcW w:w="7817" w:type="dxa"/>
            <w:gridSpan w:val="5"/>
            <w:shd w:val="clear" w:color="auto" w:fill="E2EFD9"/>
            <w:vAlign w:val="center"/>
          </w:tcPr>
          <w:p w14:paraId="2F988323" w14:textId="77777777" w:rsidR="00C54313" w:rsidRPr="005F2C40" w:rsidRDefault="00C54313" w:rsidP="004F031B">
            <w:pPr>
              <w:spacing w:beforeLines="60" w:before="144" w:after="60" w:line="240" w:lineRule="auto"/>
              <w:rPr>
                <w:rFonts w:ascii="Sylfaen" w:eastAsia="Times New Roman" w:hAnsi="Sylfaen" w:cstheme="minorHAnsi"/>
                <w:bCs/>
                <w:lang w:eastAsia="en-GB"/>
              </w:rPr>
            </w:pPr>
            <w:r w:rsidRPr="005F2C40">
              <w:rPr>
                <w:rFonts w:ascii="Sylfaen" w:eastAsia="Times New Roman" w:hAnsi="Sylfaen" w:cstheme="minorHAnsi"/>
                <w:bCs/>
                <w:lang w:eastAsia="en-GB"/>
              </w:rPr>
              <w:t>მარნეულის მუნიციპალიტეტის მერია</w:t>
            </w:r>
          </w:p>
        </w:tc>
      </w:tr>
      <w:tr w:rsidR="00C54313" w:rsidRPr="005F2C40" w14:paraId="2B84C44E" w14:textId="77777777" w:rsidTr="004F031B">
        <w:trPr>
          <w:jc w:val="center"/>
        </w:trPr>
        <w:tc>
          <w:tcPr>
            <w:tcW w:w="1959" w:type="dxa"/>
            <w:shd w:val="clear" w:color="auto" w:fill="70AD47"/>
            <w:vAlign w:val="center"/>
          </w:tcPr>
          <w:p w14:paraId="5472CF7D" w14:textId="77777777" w:rsidR="00C54313" w:rsidRPr="005F2C40" w:rsidRDefault="00C54313"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მონაცემების შეგროვების სიხშირე </w:t>
            </w:r>
          </w:p>
        </w:tc>
        <w:tc>
          <w:tcPr>
            <w:tcW w:w="7817" w:type="dxa"/>
            <w:gridSpan w:val="5"/>
            <w:shd w:val="clear" w:color="auto" w:fill="E2EFD9"/>
            <w:vAlign w:val="center"/>
          </w:tcPr>
          <w:p w14:paraId="538EE219" w14:textId="77777777" w:rsidR="00C54313" w:rsidRPr="005F2C40" w:rsidRDefault="00C54313" w:rsidP="004F031B">
            <w:pPr>
              <w:spacing w:beforeLines="60" w:before="144" w:after="60" w:line="240" w:lineRule="auto"/>
              <w:rPr>
                <w:rFonts w:ascii="Sylfaen" w:eastAsia="Times New Roman" w:hAnsi="Sylfaen" w:cstheme="minorHAnsi"/>
                <w:bCs/>
                <w:lang w:eastAsia="en-GB"/>
              </w:rPr>
            </w:pPr>
            <w:r w:rsidRPr="005F2C40">
              <w:rPr>
                <w:rFonts w:ascii="Sylfaen" w:eastAsia="Times New Roman" w:hAnsi="Sylfaen" w:cstheme="minorHAnsi"/>
                <w:bCs/>
                <w:lang w:eastAsia="en-GB"/>
              </w:rPr>
              <w:t>წლიური</w:t>
            </w:r>
          </w:p>
        </w:tc>
      </w:tr>
      <w:tr w:rsidR="00C54313" w:rsidRPr="009647C7" w14:paraId="6139C940" w14:textId="77777777" w:rsidTr="004F031B">
        <w:trPr>
          <w:jc w:val="center"/>
        </w:trPr>
        <w:tc>
          <w:tcPr>
            <w:tcW w:w="1959" w:type="dxa"/>
            <w:shd w:val="clear" w:color="auto" w:fill="70AD47"/>
            <w:vAlign w:val="center"/>
          </w:tcPr>
          <w:p w14:paraId="1F6BBB68" w14:textId="77777777" w:rsidR="00C54313" w:rsidRPr="005F2C40" w:rsidRDefault="00C54313"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მეთოდოლოგია </w:t>
            </w:r>
          </w:p>
        </w:tc>
        <w:tc>
          <w:tcPr>
            <w:tcW w:w="7817" w:type="dxa"/>
            <w:gridSpan w:val="5"/>
            <w:shd w:val="clear" w:color="auto" w:fill="E2EFD9"/>
            <w:vAlign w:val="center"/>
          </w:tcPr>
          <w:p w14:paraId="0EA92E39" w14:textId="24BB4AA0" w:rsidR="009647C7" w:rsidRPr="009647C7" w:rsidRDefault="009647C7" w:rsidP="009647C7">
            <w:pPr>
              <w:spacing w:beforeLines="60" w:before="144" w:after="60" w:line="240" w:lineRule="auto"/>
              <w:jc w:val="both"/>
              <w:rPr>
                <w:rFonts w:ascii="Sylfaen" w:eastAsia="Times New Roman" w:hAnsi="Sylfaen" w:cstheme="minorHAnsi"/>
                <w:bCs/>
                <w:lang w:val="en-US" w:eastAsia="en-GB"/>
              </w:rPr>
            </w:pPr>
            <w:r w:rsidRPr="009647C7">
              <w:rPr>
                <w:rFonts w:ascii="Sylfaen" w:eastAsia="Times New Roman" w:hAnsi="Sylfaen" w:cstheme="minorHAnsi"/>
                <w:bCs/>
                <w:lang w:val="en-US" w:eastAsia="en-GB"/>
              </w:rPr>
              <w:t>ინდიკატორის გაანგარიშება ხდება საანგარიშო პერიოდში დასრულებული გარემოსდაცვითი და კლიმატური მდგრადობის ღონისძიებების რაოდენობის დათვლით.</w:t>
            </w:r>
            <w:r>
              <w:rPr>
                <w:rFonts w:ascii="Sylfaen" w:eastAsia="Times New Roman" w:hAnsi="Sylfaen" w:cstheme="minorHAnsi"/>
                <w:bCs/>
                <w:lang w:eastAsia="en-GB"/>
              </w:rPr>
              <w:t xml:space="preserve"> </w:t>
            </w:r>
            <w:r w:rsidRPr="009647C7">
              <w:rPr>
                <w:rFonts w:ascii="Sylfaen" w:eastAsia="Times New Roman" w:hAnsi="Sylfaen" w:cstheme="minorHAnsi"/>
                <w:bCs/>
                <w:lang w:val="en-US" w:eastAsia="en-GB"/>
              </w:rPr>
              <w:t>ღონისძიებად ჩაითვლება დასრულებული აქტივობა ან პროექტი, რომელიც მიმართულია გარემოს დაცვის, ბუნებრივი ეკოსისტემების შენარჩუნების, კლიმატური ცვლილებებისადმი ადაპტაციის, გარემოზე უარყოფითი ზემოქმედების შემცირების ან კლიმატური მდგრადობის გაძლიერებისკენ.</w:t>
            </w:r>
          </w:p>
          <w:p w14:paraId="0B5EF0F7" w14:textId="77777777" w:rsidR="009647C7" w:rsidRPr="009647C7" w:rsidRDefault="009647C7" w:rsidP="009647C7">
            <w:pPr>
              <w:spacing w:beforeLines="60" w:before="144" w:after="60" w:line="240" w:lineRule="auto"/>
              <w:jc w:val="both"/>
              <w:rPr>
                <w:rFonts w:ascii="Sylfaen" w:eastAsia="Times New Roman" w:hAnsi="Sylfaen" w:cstheme="minorHAnsi"/>
                <w:bCs/>
                <w:lang w:val="en-US" w:eastAsia="en-GB"/>
              </w:rPr>
            </w:pPr>
            <w:r w:rsidRPr="009647C7">
              <w:rPr>
                <w:rFonts w:ascii="Sylfaen" w:eastAsia="Times New Roman" w:hAnsi="Sylfaen" w:cstheme="minorHAnsi"/>
                <w:bCs/>
                <w:lang w:val="en-US" w:eastAsia="en-GB"/>
              </w:rPr>
              <w:t>ინდიკატორის წლიური მაჩვენებელი განისაზღვრება საანგარიშო პერიოდში დასრულებული ღონისძიებების საერთო რაოდენობით (ერთეული). შუალედური და საბოლოო მაჩვენებლები შედარდება საბაზისო მაჩვენებელს.</w:t>
            </w:r>
          </w:p>
          <w:p w14:paraId="03013ACF" w14:textId="57BB4652" w:rsidR="00C54313" w:rsidRPr="009647C7" w:rsidRDefault="00C54313" w:rsidP="004F031B">
            <w:pPr>
              <w:spacing w:beforeLines="60" w:before="144" w:after="60" w:line="240" w:lineRule="auto"/>
              <w:jc w:val="both"/>
              <w:rPr>
                <w:rFonts w:ascii="Sylfaen" w:eastAsia="Times New Roman" w:hAnsi="Sylfaen" w:cstheme="minorHAnsi"/>
                <w:bCs/>
                <w:lang w:eastAsia="en-GB"/>
              </w:rPr>
            </w:pPr>
          </w:p>
        </w:tc>
      </w:tr>
      <w:tr w:rsidR="00C54313" w:rsidRPr="005F2C40" w14:paraId="53791223" w14:textId="77777777" w:rsidTr="004F031B">
        <w:trPr>
          <w:trHeight w:val="283"/>
          <w:jc w:val="center"/>
        </w:trPr>
        <w:tc>
          <w:tcPr>
            <w:tcW w:w="1959" w:type="dxa"/>
            <w:vMerge w:val="restart"/>
            <w:shd w:val="clear" w:color="auto" w:fill="70AD47"/>
            <w:vAlign w:val="center"/>
          </w:tcPr>
          <w:p w14:paraId="00EA82FC" w14:textId="77777777" w:rsidR="00C54313" w:rsidRPr="005F2C40" w:rsidRDefault="00C54313" w:rsidP="004F031B">
            <w:pPr>
              <w:spacing w:beforeLines="60" w:before="144" w:after="0" w:line="240" w:lineRule="auto"/>
              <w:rPr>
                <w:rFonts w:ascii="Sylfaen" w:hAnsi="Sylfaen" w:cstheme="minorHAnsi"/>
                <w:b/>
                <w:bCs/>
                <w:color w:val="000000"/>
              </w:rPr>
            </w:pPr>
            <w:r w:rsidRPr="005F2C40">
              <w:rPr>
                <w:rFonts w:ascii="Sylfaen" w:hAnsi="Sylfaen" w:cstheme="minorHAnsi"/>
                <w:b/>
                <w:color w:val="000000"/>
              </w:rPr>
              <w:t xml:space="preserve">ინდიკატორის მაჩვენებლები </w:t>
            </w:r>
          </w:p>
        </w:tc>
        <w:tc>
          <w:tcPr>
            <w:tcW w:w="1551" w:type="dxa"/>
            <w:shd w:val="clear" w:color="auto" w:fill="70AD47"/>
            <w:vAlign w:val="center"/>
          </w:tcPr>
          <w:p w14:paraId="3FAFA2C9" w14:textId="77777777" w:rsidR="00C54313" w:rsidRPr="005F2C40" w:rsidRDefault="00C54313" w:rsidP="004F031B">
            <w:pPr>
              <w:spacing w:beforeLines="60" w:before="144" w:after="0" w:line="240" w:lineRule="auto"/>
              <w:rPr>
                <w:rFonts w:ascii="Sylfaen" w:hAnsi="Sylfaen" w:cstheme="minorHAnsi"/>
                <w:b/>
                <w:color w:val="000000"/>
              </w:rPr>
            </w:pPr>
          </w:p>
        </w:tc>
        <w:tc>
          <w:tcPr>
            <w:tcW w:w="1141" w:type="dxa"/>
            <w:shd w:val="clear" w:color="auto" w:fill="70AD47"/>
            <w:vAlign w:val="center"/>
          </w:tcPr>
          <w:p w14:paraId="5004DD6D" w14:textId="77777777" w:rsidR="00C54313" w:rsidRPr="005F2C40" w:rsidRDefault="00C54313" w:rsidP="004F031B">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 xml:space="preserve">  საბაზისო </w:t>
            </w:r>
          </w:p>
        </w:tc>
        <w:tc>
          <w:tcPr>
            <w:tcW w:w="1851" w:type="dxa"/>
            <w:shd w:val="clear" w:color="auto" w:fill="70AD47"/>
          </w:tcPr>
          <w:p w14:paraId="65AF6CD2" w14:textId="77777777" w:rsidR="00C54313" w:rsidRPr="005F2C40" w:rsidRDefault="00C54313" w:rsidP="004F031B">
            <w:pPr>
              <w:spacing w:after="0" w:line="240" w:lineRule="auto"/>
              <w:jc w:val="center"/>
              <w:rPr>
                <w:rFonts w:ascii="Sylfaen" w:hAnsi="Sylfaen" w:cstheme="minorHAnsi"/>
                <w:b/>
                <w:color w:val="000000"/>
              </w:rPr>
            </w:pPr>
            <w:r w:rsidRPr="005F2C40">
              <w:rPr>
                <w:rFonts w:ascii="Sylfaen" w:hAnsi="Sylfaen" w:cstheme="minorHAnsi"/>
                <w:b/>
                <w:color w:val="000000"/>
              </w:rPr>
              <w:t>საშუალოვადიანი</w:t>
            </w:r>
          </w:p>
          <w:p w14:paraId="15EEA668" w14:textId="77777777" w:rsidR="00C54313" w:rsidRPr="005F2C40" w:rsidRDefault="00C54313" w:rsidP="004F031B">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სამიზნე</w:t>
            </w:r>
          </w:p>
        </w:tc>
        <w:tc>
          <w:tcPr>
            <w:tcW w:w="1851" w:type="dxa"/>
            <w:shd w:val="clear" w:color="auto" w:fill="70AD47"/>
          </w:tcPr>
          <w:p w14:paraId="7F72AFC1" w14:textId="77777777" w:rsidR="00C54313" w:rsidRPr="005F2C40" w:rsidRDefault="00C54313" w:rsidP="004F031B">
            <w:pPr>
              <w:spacing w:after="0" w:line="240" w:lineRule="auto"/>
              <w:jc w:val="center"/>
              <w:rPr>
                <w:rFonts w:ascii="Sylfaen" w:hAnsi="Sylfaen" w:cstheme="minorHAnsi"/>
                <w:b/>
                <w:color w:val="000000"/>
              </w:rPr>
            </w:pPr>
            <w:r w:rsidRPr="005F2C40">
              <w:rPr>
                <w:rFonts w:ascii="Sylfaen" w:hAnsi="Sylfaen" w:cstheme="minorHAnsi"/>
                <w:b/>
                <w:color w:val="000000"/>
              </w:rPr>
              <w:t>საშუალოვადიანი</w:t>
            </w:r>
          </w:p>
          <w:p w14:paraId="6DCD865B" w14:textId="77777777" w:rsidR="00C54313" w:rsidRPr="005F2C40" w:rsidRDefault="00C54313" w:rsidP="004F031B">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სამიზნე</w:t>
            </w:r>
          </w:p>
        </w:tc>
        <w:tc>
          <w:tcPr>
            <w:tcW w:w="1423" w:type="dxa"/>
            <w:shd w:val="clear" w:color="auto" w:fill="70AD47"/>
          </w:tcPr>
          <w:p w14:paraId="00A84C05" w14:textId="77777777" w:rsidR="00C54313" w:rsidRPr="005F2C40" w:rsidRDefault="00C54313" w:rsidP="004F031B">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საბოლოო სამიზნე</w:t>
            </w:r>
          </w:p>
        </w:tc>
      </w:tr>
      <w:tr w:rsidR="00C54313" w:rsidRPr="005F2C40" w14:paraId="23DA4B45" w14:textId="77777777" w:rsidTr="004F031B">
        <w:trPr>
          <w:trHeight w:val="299"/>
          <w:jc w:val="center"/>
        </w:trPr>
        <w:tc>
          <w:tcPr>
            <w:tcW w:w="1959" w:type="dxa"/>
            <w:vMerge/>
            <w:shd w:val="clear" w:color="auto" w:fill="70AD47"/>
            <w:vAlign w:val="center"/>
          </w:tcPr>
          <w:p w14:paraId="66B9BD01" w14:textId="77777777" w:rsidR="00C54313" w:rsidRPr="005F2C40" w:rsidRDefault="00C54313" w:rsidP="004F031B">
            <w:pPr>
              <w:spacing w:beforeLines="60" w:before="144" w:after="0" w:line="240" w:lineRule="auto"/>
              <w:rPr>
                <w:rFonts w:ascii="Sylfaen" w:hAnsi="Sylfaen" w:cstheme="minorHAnsi"/>
                <w:b/>
                <w:bCs/>
                <w:color w:val="000000"/>
              </w:rPr>
            </w:pPr>
          </w:p>
        </w:tc>
        <w:tc>
          <w:tcPr>
            <w:tcW w:w="1551" w:type="dxa"/>
            <w:shd w:val="clear" w:color="auto" w:fill="70AD47"/>
            <w:vAlign w:val="center"/>
          </w:tcPr>
          <w:p w14:paraId="7E94B111" w14:textId="77777777" w:rsidR="00C54313" w:rsidRPr="005F2C40" w:rsidRDefault="00C54313"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წელი </w:t>
            </w:r>
          </w:p>
        </w:tc>
        <w:tc>
          <w:tcPr>
            <w:tcW w:w="1141" w:type="dxa"/>
            <w:shd w:val="clear" w:color="auto" w:fill="E2EFD9"/>
            <w:vAlign w:val="center"/>
          </w:tcPr>
          <w:p w14:paraId="2959D3FC" w14:textId="77777777" w:rsidR="00C54313" w:rsidRPr="005F2C40" w:rsidRDefault="00C54313" w:rsidP="004F031B">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2025</w:t>
            </w:r>
          </w:p>
        </w:tc>
        <w:tc>
          <w:tcPr>
            <w:tcW w:w="1851" w:type="dxa"/>
            <w:shd w:val="clear" w:color="auto" w:fill="E2EFD9"/>
            <w:vAlign w:val="center"/>
          </w:tcPr>
          <w:p w14:paraId="7626394B" w14:textId="77777777" w:rsidR="00C54313" w:rsidRPr="005F2C40" w:rsidRDefault="00C54313" w:rsidP="004F031B">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2029</w:t>
            </w:r>
          </w:p>
        </w:tc>
        <w:tc>
          <w:tcPr>
            <w:tcW w:w="1851" w:type="dxa"/>
            <w:shd w:val="clear" w:color="auto" w:fill="E2EFD9"/>
            <w:vAlign w:val="center"/>
          </w:tcPr>
          <w:p w14:paraId="3370EEC7" w14:textId="77777777" w:rsidR="00C54313" w:rsidRPr="005F2C40" w:rsidRDefault="00C54313" w:rsidP="004F031B">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2033</w:t>
            </w:r>
          </w:p>
        </w:tc>
        <w:tc>
          <w:tcPr>
            <w:tcW w:w="1423" w:type="dxa"/>
            <w:shd w:val="clear" w:color="auto" w:fill="E2EFD9"/>
            <w:vAlign w:val="center"/>
          </w:tcPr>
          <w:p w14:paraId="0E851DF0" w14:textId="77777777" w:rsidR="00C54313" w:rsidRPr="005F2C40" w:rsidRDefault="00C54313" w:rsidP="004F031B">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2037</w:t>
            </w:r>
          </w:p>
        </w:tc>
      </w:tr>
      <w:tr w:rsidR="00C54313" w:rsidRPr="005F2C40" w14:paraId="0C11A722" w14:textId="77777777" w:rsidTr="004F031B">
        <w:trPr>
          <w:trHeight w:val="665"/>
          <w:jc w:val="center"/>
        </w:trPr>
        <w:tc>
          <w:tcPr>
            <w:tcW w:w="1959" w:type="dxa"/>
            <w:vMerge/>
            <w:shd w:val="clear" w:color="auto" w:fill="70AD47"/>
            <w:vAlign w:val="center"/>
          </w:tcPr>
          <w:p w14:paraId="088649B2" w14:textId="77777777" w:rsidR="00C54313" w:rsidRPr="005F2C40" w:rsidRDefault="00C54313" w:rsidP="004F031B">
            <w:pPr>
              <w:spacing w:beforeLines="60" w:before="144" w:after="0" w:line="240" w:lineRule="auto"/>
              <w:rPr>
                <w:rFonts w:ascii="Sylfaen" w:hAnsi="Sylfaen" w:cstheme="minorHAnsi"/>
                <w:b/>
                <w:bCs/>
                <w:color w:val="000000"/>
              </w:rPr>
            </w:pPr>
          </w:p>
        </w:tc>
        <w:tc>
          <w:tcPr>
            <w:tcW w:w="1551" w:type="dxa"/>
            <w:shd w:val="clear" w:color="auto" w:fill="70AD47"/>
            <w:vAlign w:val="center"/>
          </w:tcPr>
          <w:p w14:paraId="22C5EAE9" w14:textId="77777777" w:rsidR="00C54313" w:rsidRPr="005F2C40" w:rsidRDefault="00C54313" w:rsidP="004F031B">
            <w:pPr>
              <w:spacing w:after="0" w:line="240" w:lineRule="auto"/>
              <w:rPr>
                <w:rFonts w:ascii="Sylfaen" w:hAnsi="Sylfaen" w:cstheme="minorHAnsi"/>
                <w:b/>
                <w:color w:val="000000"/>
              </w:rPr>
            </w:pPr>
            <w:r w:rsidRPr="005F2C40">
              <w:rPr>
                <w:rFonts w:ascii="Sylfaen" w:hAnsi="Sylfaen" w:cstheme="minorHAnsi"/>
                <w:b/>
                <w:color w:val="000000"/>
              </w:rPr>
              <w:t xml:space="preserve">მაჩვენებელი </w:t>
            </w:r>
          </w:p>
        </w:tc>
        <w:tc>
          <w:tcPr>
            <w:tcW w:w="1141" w:type="dxa"/>
            <w:shd w:val="clear" w:color="auto" w:fill="E2EFD9"/>
            <w:vAlign w:val="center"/>
          </w:tcPr>
          <w:p w14:paraId="1DD1BDCB" w14:textId="6C716E69" w:rsidR="00C54313" w:rsidRPr="005F2C40" w:rsidRDefault="00C54313" w:rsidP="004F031B">
            <w:pPr>
              <w:spacing w:beforeLines="60" w:before="144" w:after="60" w:line="240" w:lineRule="auto"/>
              <w:jc w:val="center"/>
              <w:rPr>
                <w:rFonts w:ascii="Sylfaen" w:eastAsia="Times New Roman" w:hAnsi="Sylfaen" w:cstheme="minorHAnsi"/>
                <w:bCs/>
                <w:lang w:eastAsia="en-GB"/>
              </w:rPr>
            </w:pPr>
          </w:p>
        </w:tc>
        <w:tc>
          <w:tcPr>
            <w:tcW w:w="1851" w:type="dxa"/>
            <w:shd w:val="clear" w:color="auto" w:fill="E2EFD9"/>
            <w:vAlign w:val="center"/>
          </w:tcPr>
          <w:p w14:paraId="126AE3B9" w14:textId="03569C65" w:rsidR="00C54313" w:rsidRPr="005F2C40" w:rsidRDefault="0076141C" w:rsidP="004F031B">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2</w:t>
            </w:r>
            <w:r w:rsidR="00C54313" w:rsidRPr="005F2C40">
              <w:rPr>
                <w:rFonts w:ascii="Sylfaen" w:eastAsia="Times New Roman" w:hAnsi="Sylfaen" w:cstheme="minorHAnsi"/>
                <w:bCs/>
                <w:lang w:eastAsia="en-GB"/>
              </w:rPr>
              <w:t>0%</w:t>
            </w:r>
          </w:p>
        </w:tc>
        <w:tc>
          <w:tcPr>
            <w:tcW w:w="1851" w:type="dxa"/>
            <w:shd w:val="clear" w:color="auto" w:fill="E2EFD9"/>
            <w:vAlign w:val="center"/>
          </w:tcPr>
          <w:p w14:paraId="29AEF4EB" w14:textId="42835E74" w:rsidR="00C54313" w:rsidRPr="005F2C40" w:rsidRDefault="0076141C" w:rsidP="004F031B">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35</w:t>
            </w:r>
            <w:r w:rsidR="00C54313" w:rsidRPr="005F2C40">
              <w:rPr>
                <w:rFonts w:ascii="Sylfaen" w:eastAsia="Times New Roman" w:hAnsi="Sylfaen" w:cstheme="minorHAnsi"/>
                <w:bCs/>
                <w:lang w:eastAsia="en-GB"/>
              </w:rPr>
              <w:t>%</w:t>
            </w:r>
          </w:p>
        </w:tc>
        <w:tc>
          <w:tcPr>
            <w:tcW w:w="1423" w:type="dxa"/>
            <w:shd w:val="clear" w:color="auto" w:fill="E2EFD9"/>
          </w:tcPr>
          <w:p w14:paraId="37F6A480" w14:textId="79652AE4" w:rsidR="00C54313" w:rsidRPr="005F2C40" w:rsidRDefault="0076141C" w:rsidP="004F031B">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55</w:t>
            </w:r>
            <w:r w:rsidR="00C54313" w:rsidRPr="005F2C40">
              <w:rPr>
                <w:rFonts w:ascii="Sylfaen" w:eastAsia="Times New Roman" w:hAnsi="Sylfaen" w:cstheme="minorHAnsi"/>
                <w:bCs/>
                <w:lang w:eastAsia="en-GB"/>
              </w:rPr>
              <w:t>%</w:t>
            </w:r>
          </w:p>
        </w:tc>
      </w:tr>
    </w:tbl>
    <w:p w14:paraId="2F991870" w14:textId="6AA99A32" w:rsidR="00C54313" w:rsidRPr="002C0475" w:rsidRDefault="00C54313" w:rsidP="002C0475">
      <w:pPr>
        <w:spacing w:after="0" w:line="240" w:lineRule="auto"/>
        <w:jc w:val="both"/>
        <w:rPr>
          <w:rFonts w:ascii="Sylfaen" w:hAnsi="Sylfaen"/>
          <w:b/>
          <w:bCs/>
        </w:rPr>
      </w:pPr>
    </w:p>
    <w:p w14:paraId="7A478AB5" w14:textId="56869E46" w:rsidR="009647C7" w:rsidRPr="000166F7" w:rsidRDefault="009647C7" w:rsidP="009647C7">
      <w:pPr>
        <w:jc w:val="both"/>
        <w:rPr>
          <w:rFonts w:ascii="Sylfaen" w:hAnsi="Sylfaen"/>
          <w:bCs/>
          <w:lang w:val="en-US"/>
        </w:rPr>
      </w:pPr>
      <w:r>
        <w:rPr>
          <w:rFonts w:ascii="Sylfaen" w:hAnsi="Sylfaen"/>
          <w:bCs/>
        </w:rPr>
        <w:t>*</w:t>
      </w:r>
      <w:r w:rsidRPr="009647C7">
        <w:rPr>
          <w:rFonts w:ascii="Sylfaen" w:hAnsi="Sylfaen"/>
          <w:bCs/>
          <w:lang w:val="en-US"/>
        </w:rPr>
        <w:t>გარემოსდაცვით და კლიმატური მდგრადობის ღონისძიებებში შეიძლება მოიაზრებოდეს:</w:t>
      </w:r>
      <w:r>
        <w:rPr>
          <w:rFonts w:ascii="Sylfaen" w:hAnsi="Sylfaen"/>
          <w:bCs/>
        </w:rPr>
        <w:t xml:space="preserve"> </w:t>
      </w:r>
      <w:r w:rsidRPr="009647C7">
        <w:rPr>
          <w:rFonts w:ascii="Sylfaen" w:hAnsi="Sylfaen"/>
          <w:bCs/>
          <w:lang w:val="en-US"/>
        </w:rPr>
        <w:t xml:space="preserve">ნაპირსამაგრი და ეროზიის საწინააღმდეგო სამუშაოები; ტყის აღდგენის, განაშენიანებისა და გამწვანების ღონისძიებები; </w:t>
      </w:r>
      <w:r>
        <w:rPr>
          <w:rFonts w:ascii="Sylfaen" w:hAnsi="Sylfaen"/>
          <w:bCs/>
        </w:rPr>
        <w:t xml:space="preserve"> </w:t>
      </w:r>
      <w:r w:rsidRPr="009647C7">
        <w:rPr>
          <w:rFonts w:ascii="Sylfaen" w:hAnsi="Sylfaen"/>
          <w:bCs/>
          <w:lang w:val="en-US"/>
        </w:rPr>
        <w:t>ახალი მწვანე ნარგავების გაშენება და მწვანე სივრცეების განვითარება; სტიქიური საფრთხეების რუკების, მონიტორინგის სისტემების შექმნა ან განახლება; ატმოსფერული ჰაერის ხარისხის მონიტორინგთან დაკავშირებული ღონისძიებები; კლიმატური რისკების შემცირებისა და გარემოს დაცვის მიმართულებით განხორციელებული სხვა დასრულებული ღონისძიებები</w:t>
      </w:r>
      <w:r w:rsidR="000166F7">
        <w:rPr>
          <w:rFonts w:ascii="Sylfaen" w:hAnsi="Sylfaen"/>
          <w:bCs/>
          <w:lang w:val="en-US"/>
        </w:rPr>
        <w:t xml:space="preserve">. </w:t>
      </w:r>
      <w:r w:rsidR="000166F7">
        <w:rPr>
          <w:rFonts w:ascii="Sylfaen" w:hAnsi="Sylfaen"/>
          <w:bCs/>
        </w:rPr>
        <w:t>-</w:t>
      </w:r>
      <w:r w:rsidRPr="009647C7">
        <w:rPr>
          <w:rFonts w:ascii="Sylfaen" w:hAnsi="Sylfaen"/>
          <w:bCs/>
          <w:lang w:val="en-US"/>
        </w:rPr>
        <w:t>ერთი დასრულებული პროექტი ან ღონისძიება ინდიკატორში ითვლება ერთ ერთეულად</w:t>
      </w:r>
      <w:r w:rsidR="000166F7">
        <w:rPr>
          <w:rFonts w:ascii="Sylfaen" w:hAnsi="Sylfaen"/>
          <w:bCs/>
        </w:rPr>
        <w:t>.</w:t>
      </w:r>
    </w:p>
    <w:p w14:paraId="4ADC23D4" w14:textId="0355B950" w:rsidR="005324C9" w:rsidRDefault="000166F7" w:rsidP="00C54313">
      <w:pPr>
        <w:jc w:val="both"/>
        <w:rPr>
          <w:rFonts w:ascii="Sylfaen" w:hAnsi="Sylfaen"/>
        </w:rPr>
      </w:pPr>
      <w:r>
        <w:rPr>
          <w:rFonts w:ascii="Sylfaen" w:hAnsi="Sylfaen"/>
        </w:rPr>
        <w:t>შენიშვნა:</w:t>
      </w:r>
      <w:r w:rsidRPr="000166F7">
        <w:rPr>
          <w:rFonts w:ascii="Sylfaen" w:hAnsi="Sylfaen"/>
        </w:rPr>
        <w:t xml:space="preserve">ინდიკატორის საბაზისო მონაცემის განსაზღვრა განხორციელდება 2026 წლის საანგარიშო პერიოდში დამუშავებული მონაცემების საფუძველზე. საბაზისო მნიშვნელობა </w:t>
      </w:r>
      <w:r w:rsidRPr="000166F7">
        <w:rPr>
          <w:rFonts w:ascii="Sylfaen" w:hAnsi="Sylfaen"/>
        </w:rPr>
        <w:lastRenderedPageBreak/>
        <w:t>დადგინდება მუნიციპალიტეტის მიერ განხორციელებული გარემოსდაცვითი და კლიმატური მდგრადობის ღონისძიებების  შესაბამისი ინფორმაციის ანალიზის შედეგად.</w:t>
      </w:r>
    </w:p>
    <w:p w14:paraId="3BD67BCA" w14:textId="579D9F4D" w:rsidR="009647C7" w:rsidRDefault="009647C7" w:rsidP="00C54313">
      <w:pPr>
        <w:jc w:val="both"/>
        <w:rPr>
          <w:rFonts w:ascii="Sylfaen" w:hAnsi="Sylfaen"/>
        </w:rPr>
      </w:pPr>
    </w:p>
    <w:p w14:paraId="54F53918" w14:textId="77777777" w:rsidR="000166F7" w:rsidRPr="005F2C40" w:rsidRDefault="000166F7" w:rsidP="00C54313">
      <w:pPr>
        <w:jc w:val="both"/>
        <w:rPr>
          <w:rFonts w:ascii="Sylfaen" w:hAnsi="Sylfaen"/>
        </w:rPr>
      </w:pPr>
    </w:p>
    <w:p w14:paraId="788BC574" w14:textId="77EDF3C0" w:rsidR="00C54313" w:rsidRDefault="00833A64" w:rsidP="00A14DAB">
      <w:pPr>
        <w:pStyle w:val="ListParagraph"/>
        <w:numPr>
          <w:ilvl w:val="0"/>
          <w:numId w:val="4"/>
        </w:numPr>
        <w:spacing w:after="0" w:line="240" w:lineRule="auto"/>
        <w:jc w:val="both"/>
        <w:rPr>
          <w:rFonts w:ascii="Sylfaen" w:hAnsi="Sylfaen"/>
          <w:b/>
          <w:bCs/>
        </w:rPr>
      </w:pPr>
      <w:r w:rsidRPr="00833A64">
        <w:rPr>
          <w:rFonts w:ascii="Sylfaen" w:hAnsi="Sylfaen"/>
          <w:b/>
          <w:bCs/>
        </w:rPr>
        <w:t>განახლებული ან გაფართოებული მუნიციპალური სოციალური და ჯანდაცვის მომსახურებების რაოდენობა</w:t>
      </w:r>
    </w:p>
    <w:p w14:paraId="7EAD1677" w14:textId="77777777" w:rsidR="00590806" w:rsidRPr="00833A64" w:rsidRDefault="00590806" w:rsidP="00590806">
      <w:pPr>
        <w:pStyle w:val="ListParagraph"/>
        <w:spacing w:after="0" w:line="240" w:lineRule="auto"/>
        <w:jc w:val="both"/>
        <w:rPr>
          <w:rFonts w:ascii="Sylfaen" w:hAnsi="Sylfaen"/>
          <w:b/>
          <w:bCs/>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8"/>
        <w:gridCol w:w="1501"/>
        <w:gridCol w:w="1175"/>
        <w:gridCol w:w="1992"/>
        <w:gridCol w:w="1992"/>
        <w:gridCol w:w="1209"/>
      </w:tblGrid>
      <w:tr w:rsidR="00C54313" w:rsidRPr="005F2C40" w14:paraId="129874D7" w14:textId="77777777" w:rsidTr="004F031B">
        <w:trPr>
          <w:trHeight w:val="645"/>
          <w:jc w:val="center"/>
        </w:trPr>
        <w:tc>
          <w:tcPr>
            <w:tcW w:w="1959" w:type="dxa"/>
            <w:shd w:val="clear" w:color="auto" w:fill="70AD47"/>
            <w:vAlign w:val="center"/>
          </w:tcPr>
          <w:p w14:paraId="2522F358" w14:textId="77777777" w:rsidR="00C54313" w:rsidRPr="005F2C40" w:rsidRDefault="00C54313" w:rsidP="004F031B">
            <w:pPr>
              <w:spacing w:after="0" w:line="240" w:lineRule="auto"/>
              <w:rPr>
                <w:rFonts w:ascii="Sylfaen" w:hAnsi="Sylfaen" w:cstheme="minorHAnsi"/>
                <w:b/>
                <w:color w:val="000000"/>
              </w:rPr>
            </w:pPr>
            <w:r w:rsidRPr="005F2C40">
              <w:rPr>
                <w:rFonts w:ascii="Sylfaen" w:hAnsi="Sylfaen" w:cstheme="minorHAnsi"/>
                <w:b/>
                <w:color w:val="000000"/>
              </w:rPr>
              <w:t xml:space="preserve">ინდიკატორის დასახელება </w:t>
            </w:r>
          </w:p>
        </w:tc>
        <w:tc>
          <w:tcPr>
            <w:tcW w:w="7817" w:type="dxa"/>
            <w:gridSpan w:val="5"/>
            <w:shd w:val="clear" w:color="auto" w:fill="E2EFD9"/>
            <w:vAlign w:val="center"/>
          </w:tcPr>
          <w:p w14:paraId="48DE48B7" w14:textId="2C0468C3" w:rsidR="00C54313" w:rsidRPr="005F2C40" w:rsidRDefault="00833A64" w:rsidP="004F031B">
            <w:pPr>
              <w:spacing w:after="0" w:line="240" w:lineRule="auto"/>
              <w:jc w:val="both"/>
              <w:rPr>
                <w:rFonts w:ascii="Sylfaen" w:eastAsia="Times New Roman" w:hAnsi="Sylfaen" w:cstheme="minorHAnsi"/>
                <w:lang w:eastAsia="en-GB"/>
              </w:rPr>
            </w:pPr>
            <w:r w:rsidRPr="00833A64">
              <w:rPr>
                <w:rFonts w:ascii="Sylfaen" w:eastAsia="Times New Roman" w:hAnsi="Sylfaen" w:cs="Calibri"/>
                <w:lang w:eastAsia="en-GB"/>
              </w:rPr>
              <w:t>განახლებული ან გაფართოებული მუნიციპალური სოციალური და ჯანდაცვის მომსახურებების რაოდენობა</w:t>
            </w:r>
          </w:p>
        </w:tc>
      </w:tr>
      <w:tr w:rsidR="00C54313" w:rsidRPr="005F2C40" w14:paraId="2DDCB4D8" w14:textId="77777777" w:rsidTr="004F031B">
        <w:trPr>
          <w:trHeight w:val="645"/>
          <w:jc w:val="center"/>
        </w:trPr>
        <w:tc>
          <w:tcPr>
            <w:tcW w:w="1959" w:type="dxa"/>
            <w:shd w:val="clear" w:color="auto" w:fill="70AD47"/>
            <w:vAlign w:val="center"/>
          </w:tcPr>
          <w:p w14:paraId="7DC72635" w14:textId="77777777" w:rsidR="00C54313" w:rsidRPr="005F2C40" w:rsidRDefault="00C54313" w:rsidP="004F031B">
            <w:pPr>
              <w:spacing w:after="0" w:line="240" w:lineRule="auto"/>
              <w:rPr>
                <w:rFonts w:ascii="Sylfaen" w:hAnsi="Sylfaen" w:cstheme="minorHAnsi"/>
                <w:b/>
                <w:color w:val="000000"/>
              </w:rPr>
            </w:pPr>
            <w:r w:rsidRPr="005F2C40">
              <w:rPr>
                <w:rFonts w:ascii="Sylfaen" w:hAnsi="Sylfaen" w:cstheme="minorHAnsi"/>
                <w:b/>
                <w:color w:val="000000"/>
              </w:rPr>
              <w:t>ინდიკატორის ტიპი</w:t>
            </w:r>
          </w:p>
        </w:tc>
        <w:tc>
          <w:tcPr>
            <w:tcW w:w="7817" w:type="dxa"/>
            <w:gridSpan w:val="5"/>
            <w:shd w:val="clear" w:color="auto" w:fill="E2EFD9"/>
            <w:vAlign w:val="center"/>
          </w:tcPr>
          <w:p w14:paraId="5C11B1BE" w14:textId="77777777" w:rsidR="00C54313" w:rsidRPr="005F2C40" w:rsidRDefault="00C54313" w:rsidP="004F031B">
            <w:pPr>
              <w:spacing w:after="0" w:line="240" w:lineRule="auto"/>
              <w:rPr>
                <w:rFonts w:ascii="Sylfaen" w:eastAsia="Times New Roman" w:hAnsi="Sylfaen" w:cstheme="minorHAnsi"/>
                <w:lang w:eastAsia="en-GB"/>
              </w:rPr>
            </w:pPr>
            <w:r w:rsidRPr="005F2C40">
              <w:rPr>
                <w:rFonts w:ascii="Sylfaen" w:eastAsia="Times New Roman" w:hAnsi="Sylfaen" w:cstheme="minorHAnsi"/>
                <w:lang w:eastAsia="en-GB"/>
              </w:rPr>
              <w:t>ამოცანის შედეგის</w:t>
            </w:r>
          </w:p>
        </w:tc>
      </w:tr>
      <w:tr w:rsidR="00C54313" w:rsidRPr="005F2C40" w14:paraId="37D04C71" w14:textId="77777777" w:rsidTr="004F031B">
        <w:trPr>
          <w:trHeight w:val="1479"/>
          <w:jc w:val="center"/>
        </w:trPr>
        <w:tc>
          <w:tcPr>
            <w:tcW w:w="1959" w:type="dxa"/>
            <w:shd w:val="clear" w:color="auto" w:fill="70AD47"/>
            <w:vAlign w:val="center"/>
          </w:tcPr>
          <w:p w14:paraId="07128EC0" w14:textId="77777777" w:rsidR="00C54313" w:rsidRPr="005F2C40" w:rsidRDefault="00C54313"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ინდიკატორის კავშირი პროგრამის მიზანთან /  ამოცანასთან </w:t>
            </w:r>
          </w:p>
        </w:tc>
        <w:tc>
          <w:tcPr>
            <w:tcW w:w="7817" w:type="dxa"/>
            <w:gridSpan w:val="5"/>
            <w:shd w:val="clear" w:color="auto" w:fill="E2EFD9"/>
            <w:vAlign w:val="center"/>
          </w:tcPr>
          <w:p w14:paraId="6DFB0BC7" w14:textId="77777777" w:rsidR="00C54313" w:rsidRPr="005F2C40" w:rsidRDefault="00C54313" w:rsidP="004F031B">
            <w:pPr>
              <w:spacing w:beforeLines="60" w:before="144" w:line="240" w:lineRule="auto"/>
              <w:rPr>
                <w:rFonts w:ascii="Sylfaen" w:eastAsia="Times New Roman" w:hAnsi="Sylfaen" w:cstheme="minorHAnsi"/>
                <w:lang w:eastAsia="en-GB"/>
              </w:rPr>
            </w:pPr>
            <w:r w:rsidRPr="005F2C40">
              <w:rPr>
                <w:rFonts w:ascii="Sylfaen" w:eastAsia="Times New Roman" w:hAnsi="Sylfaen" w:cstheme="minorHAnsi"/>
                <w:lang w:eastAsia="en-GB"/>
              </w:rPr>
              <w:t xml:space="preserve">მიზანი 3.1: </w:t>
            </w:r>
            <w:r w:rsidRPr="005F2C40">
              <w:rPr>
                <w:rFonts w:ascii="Sylfaen" w:hAnsi="Sylfaen" w:cstheme="minorHAnsi"/>
              </w:rPr>
              <w:t>მოსახლეობის ჯანმრთელობის და სოციალური კეთილდღეობის გაზრდა</w:t>
            </w:r>
          </w:p>
          <w:p w14:paraId="52FFBBB1" w14:textId="77777777" w:rsidR="00C54313" w:rsidRPr="005F2C40" w:rsidRDefault="00C54313" w:rsidP="004F031B">
            <w:pPr>
              <w:spacing w:beforeLines="60" w:before="144" w:line="240" w:lineRule="auto"/>
              <w:rPr>
                <w:rFonts w:ascii="Sylfaen" w:eastAsia="Times New Roman" w:hAnsi="Sylfaen" w:cstheme="minorHAnsi"/>
                <w:lang w:eastAsia="en-GB"/>
              </w:rPr>
            </w:pPr>
            <w:r w:rsidRPr="005F2C40">
              <w:rPr>
                <w:rFonts w:ascii="Sylfaen" w:eastAsia="Times New Roman" w:hAnsi="Sylfaen" w:cstheme="minorHAnsi"/>
                <w:lang w:eastAsia="en-GB"/>
              </w:rPr>
              <w:t>ამოცანა 3.1.1: მუნიციპალური სოციალური და ჯანდაცვის პროგრამების გაუმჯობესება და მიზნობრივი მხარდაჭერის გაძლიერება მოწყვლადი ჯგუფებისთვის.</w:t>
            </w:r>
          </w:p>
        </w:tc>
      </w:tr>
      <w:tr w:rsidR="00C54313" w:rsidRPr="005F2C40" w14:paraId="1F03A002" w14:textId="77777777" w:rsidTr="004F031B">
        <w:trPr>
          <w:trHeight w:val="675"/>
          <w:jc w:val="center"/>
        </w:trPr>
        <w:tc>
          <w:tcPr>
            <w:tcW w:w="1959" w:type="dxa"/>
            <w:shd w:val="clear" w:color="auto" w:fill="70AD47"/>
            <w:vAlign w:val="center"/>
          </w:tcPr>
          <w:p w14:paraId="4D116E68" w14:textId="77777777" w:rsidR="00C54313" w:rsidRPr="005F2C40" w:rsidRDefault="00C54313"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ინდიკატორის აღწერა </w:t>
            </w:r>
          </w:p>
        </w:tc>
        <w:tc>
          <w:tcPr>
            <w:tcW w:w="7817" w:type="dxa"/>
            <w:gridSpan w:val="5"/>
            <w:shd w:val="clear" w:color="auto" w:fill="E2EFD9"/>
            <w:vAlign w:val="center"/>
          </w:tcPr>
          <w:p w14:paraId="30C56014" w14:textId="77777777" w:rsidR="00C54313" w:rsidRPr="005F2C40" w:rsidRDefault="00C54313" w:rsidP="004F031B">
            <w:pPr>
              <w:spacing w:after="0" w:line="240" w:lineRule="auto"/>
              <w:rPr>
                <w:rFonts w:ascii="Sylfaen" w:eastAsia="Times New Roman" w:hAnsi="Sylfaen" w:cstheme="minorHAnsi"/>
                <w:lang w:eastAsia="en-GB"/>
              </w:rPr>
            </w:pPr>
            <w:r w:rsidRPr="005F2C40">
              <w:rPr>
                <w:rFonts w:ascii="Sylfaen" w:eastAsia="Times New Roman" w:hAnsi="Sylfaen" w:cstheme="minorHAnsi"/>
                <w:lang w:eastAsia="en-GB"/>
              </w:rPr>
              <w:t>ინდიკატორი ითვლის მარნეულის მუნიციპალიტეტში გაუმჯობესებული ან განახლებული მუნიციპალური სოციალური და ჯანდაცვის პროგრამების რაოდენობას საანგარიშო პერიოდში.</w:t>
            </w:r>
          </w:p>
        </w:tc>
      </w:tr>
      <w:tr w:rsidR="00C54313" w:rsidRPr="005F2C40" w14:paraId="5E40FD33" w14:textId="77777777" w:rsidTr="004F031B">
        <w:trPr>
          <w:trHeight w:val="675"/>
          <w:jc w:val="center"/>
        </w:trPr>
        <w:tc>
          <w:tcPr>
            <w:tcW w:w="1959" w:type="dxa"/>
            <w:shd w:val="clear" w:color="auto" w:fill="70AD47"/>
            <w:vAlign w:val="center"/>
          </w:tcPr>
          <w:p w14:paraId="691E1DCD" w14:textId="77777777" w:rsidR="00C54313" w:rsidRPr="005F2C40" w:rsidRDefault="00C54313" w:rsidP="004F031B">
            <w:pPr>
              <w:spacing w:beforeLines="60" w:before="144" w:line="240" w:lineRule="auto"/>
              <w:rPr>
                <w:rFonts w:ascii="Sylfaen" w:hAnsi="Sylfaen" w:cstheme="minorHAnsi"/>
                <w:b/>
                <w:color w:val="000000"/>
              </w:rPr>
            </w:pPr>
            <w:r w:rsidRPr="005F2C40">
              <w:rPr>
                <w:rFonts w:ascii="Sylfaen" w:hAnsi="Sylfaen" w:cstheme="minorHAnsi"/>
                <w:b/>
              </w:rPr>
              <w:t xml:space="preserve">დადასტურების წყარო </w:t>
            </w:r>
          </w:p>
        </w:tc>
        <w:tc>
          <w:tcPr>
            <w:tcW w:w="7817" w:type="dxa"/>
            <w:gridSpan w:val="5"/>
            <w:shd w:val="clear" w:color="auto" w:fill="E2EFD9"/>
            <w:vAlign w:val="center"/>
          </w:tcPr>
          <w:p w14:paraId="436A40B3" w14:textId="4B0B4EAF" w:rsidR="00C54313" w:rsidRPr="005F2C40" w:rsidRDefault="00C54313" w:rsidP="004F031B">
            <w:pPr>
              <w:spacing w:beforeLines="60" w:before="144" w:after="60" w:line="240" w:lineRule="auto"/>
              <w:rPr>
                <w:rFonts w:ascii="Sylfaen" w:eastAsia="Times New Roman" w:hAnsi="Sylfaen" w:cstheme="minorHAnsi"/>
                <w:bCs/>
                <w:lang w:eastAsia="en-GB"/>
              </w:rPr>
            </w:pPr>
            <w:r w:rsidRPr="005F2C40">
              <w:rPr>
                <w:rFonts w:ascii="Sylfaen" w:eastAsia="Times New Roman" w:hAnsi="Sylfaen" w:cstheme="minorHAnsi"/>
                <w:bCs/>
                <w:lang w:eastAsia="en-GB"/>
              </w:rPr>
              <w:t>მუნიციპალური მ</w:t>
            </w:r>
            <w:r w:rsidR="00567BF1">
              <w:rPr>
                <w:rFonts w:ascii="Sylfaen" w:eastAsia="Times New Roman" w:hAnsi="Sylfaen" w:cstheme="minorHAnsi"/>
                <w:bCs/>
                <w:lang w:eastAsia="en-GB"/>
              </w:rPr>
              <w:t xml:space="preserve">ონაცემები </w:t>
            </w:r>
          </w:p>
        </w:tc>
      </w:tr>
      <w:tr w:rsidR="00C54313" w:rsidRPr="005F2C40" w14:paraId="58759837" w14:textId="77777777" w:rsidTr="004F031B">
        <w:trPr>
          <w:jc w:val="center"/>
        </w:trPr>
        <w:tc>
          <w:tcPr>
            <w:tcW w:w="1959" w:type="dxa"/>
            <w:shd w:val="clear" w:color="auto" w:fill="70AD47"/>
            <w:vAlign w:val="center"/>
          </w:tcPr>
          <w:p w14:paraId="7E3E7620" w14:textId="77777777" w:rsidR="00C54313" w:rsidRPr="005F2C40" w:rsidRDefault="00C54313"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მონაცემების შეგროვებაზე პასუხისმგებელი უწყება </w:t>
            </w:r>
          </w:p>
        </w:tc>
        <w:tc>
          <w:tcPr>
            <w:tcW w:w="7817" w:type="dxa"/>
            <w:gridSpan w:val="5"/>
            <w:shd w:val="clear" w:color="auto" w:fill="E2EFD9"/>
            <w:vAlign w:val="center"/>
          </w:tcPr>
          <w:p w14:paraId="3D469958" w14:textId="77777777" w:rsidR="00C54313" w:rsidRPr="005F2C40" w:rsidRDefault="00C54313" w:rsidP="004F031B">
            <w:pPr>
              <w:spacing w:beforeLines="60" w:before="144" w:after="60" w:line="240" w:lineRule="auto"/>
              <w:rPr>
                <w:rFonts w:ascii="Sylfaen" w:eastAsia="Times New Roman" w:hAnsi="Sylfaen" w:cstheme="minorHAnsi"/>
                <w:bCs/>
                <w:lang w:eastAsia="en-GB"/>
              </w:rPr>
            </w:pPr>
            <w:r w:rsidRPr="005F2C40">
              <w:rPr>
                <w:rFonts w:ascii="Sylfaen" w:eastAsia="Times New Roman" w:hAnsi="Sylfaen" w:cstheme="minorHAnsi"/>
                <w:bCs/>
                <w:lang w:eastAsia="en-GB"/>
              </w:rPr>
              <w:t>მარნეულის მუნიციპალიტეტის მერია</w:t>
            </w:r>
          </w:p>
        </w:tc>
      </w:tr>
      <w:tr w:rsidR="00C54313" w:rsidRPr="005F2C40" w14:paraId="6AEC7BCC" w14:textId="77777777" w:rsidTr="004F031B">
        <w:trPr>
          <w:jc w:val="center"/>
        </w:trPr>
        <w:tc>
          <w:tcPr>
            <w:tcW w:w="1959" w:type="dxa"/>
            <w:shd w:val="clear" w:color="auto" w:fill="70AD47"/>
            <w:vAlign w:val="center"/>
          </w:tcPr>
          <w:p w14:paraId="325D4841" w14:textId="77777777" w:rsidR="00C54313" w:rsidRPr="005F2C40" w:rsidRDefault="00C54313"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მონაცემების შეგროვების სიხშირე </w:t>
            </w:r>
          </w:p>
        </w:tc>
        <w:tc>
          <w:tcPr>
            <w:tcW w:w="7817" w:type="dxa"/>
            <w:gridSpan w:val="5"/>
            <w:shd w:val="clear" w:color="auto" w:fill="E2EFD9"/>
            <w:vAlign w:val="center"/>
          </w:tcPr>
          <w:p w14:paraId="3FA9AA06" w14:textId="77777777" w:rsidR="00C54313" w:rsidRPr="005F2C40" w:rsidRDefault="00C54313" w:rsidP="004F031B">
            <w:pPr>
              <w:spacing w:beforeLines="60" w:before="144" w:after="60" w:line="240" w:lineRule="auto"/>
              <w:rPr>
                <w:rFonts w:ascii="Sylfaen" w:eastAsia="Times New Roman" w:hAnsi="Sylfaen" w:cstheme="minorHAnsi"/>
                <w:bCs/>
                <w:lang w:eastAsia="en-GB"/>
              </w:rPr>
            </w:pPr>
            <w:r w:rsidRPr="005F2C40">
              <w:rPr>
                <w:rFonts w:ascii="Sylfaen" w:eastAsia="Times New Roman" w:hAnsi="Sylfaen" w:cstheme="minorHAnsi"/>
                <w:bCs/>
                <w:lang w:eastAsia="en-GB"/>
              </w:rPr>
              <w:t>წლიური</w:t>
            </w:r>
          </w:p>
        </w:tc>
      </w:tr>
      <w:tr w:rsidR="00C54313" w:rsidRPr="005F2C40" w14:paraId="06C38CBE" w14:textId="77777777" w:rsidTr="004F031B">
        <w:trPr>
          <w:jc w:val="center"/>
        </w:trPr>
        <w:tc>
          <w:tcPr>
            <w:tcW w:w="1959" w:type="dxa"/>
            <w:shd w:val="clear" w:color="auto" w:fill="70AD47"/>
            <w:vAlign w:val="center"/>
          </w:tcPr>
          <w:p w14:paraId="0D56363A" w14:textId="77777777" w:rsidR="00C54313" w:rsidRPr="005F2C40" w:rsidRDefault="00C54313"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მეთოდოლოგია </w:t>
            </w:r>
          </w:p>
        </w:tc>
        <w:tc>
          <w:tcPr>
            <w:tcW w:w="7817" w:type="dxa"/>
            <w:gridSpan w:val="5"/>
            <w:shd w:val="clear" w:color="auto" w:fill="E2EFD9"/>
            <w:vAlign w:val="center"/>
          </w:tcPr>
          <w:p w14:paraId="3F6AFEF3" w14:textId="2AEAE0DC" w:rsidR="00C54313" w:rsidRPr="005F2C40" w:rsidRDefault="00C54313" w:rsidP="004F031B">
            <w:pPr>
              <w:spacing w:beforeLines="60" w:before="144" w:after="60" w:line="240" w:lineRule="auto"/>
              <w:jc w:val="both"/>
              <w:rPr>
                <w:rFonts w:ascii="Sylfaen" w:eastAsia="Times New Roman" w:hAnsi="Sylfaen" w:cstheme="minorHAnsi"/>
                <w:bCs/>
                <w:lang w:eastAsia="en-GB"/>
              </w:rPr>
            </w:pPr>
            <w:r w:rsidRPr="005F2C40">
              <w:rPr>
                <w:rFonts w:ascii="Sylfaen" w:eastAsia="Times New Roman" w:hAnsi="Sylfaen" w:cs="Calibri"/>
                <w:bCs/>
                <w:lang w:eastAsia="en-GB"/>
              </w:rPr>
              <w:t>ინდიკატორის გაანგარიშება ხდება შემდეგნაირად: განისაზღვრება საანგარიშო პერიოდში მუნიციპალიტეტში განხორციელებული სოციალური და ჯანდაცვის პროგრამები, რომლებშიც მოხდა შინაარსობრივი გაუმჯობესება, კომპონენტების განახლება, მიზნობრიობის გაფართოება</w:t>
            </w:r>
            <w:r w:rsidR="00AB07B9">
              <w:rPr>
                <w:rFonts w:ascii="Sylfaen" w:eastAsia="Times New Roman" w:hAnsi="Sylfaen" w:cs="Calibri"/>
                <w:bCs/>
                <w:lang w:eastAsia="en-GB"/>
              </w:rPr>
              <w:t xml:space="preserve"> ან მომსახურების ხარისხის ზრდა </w:t>
            </w:r>
            <w:r w:rsidRPr="005F2C40">
              <w:rPr>
                <w:rFonts w:ascii="Sylfaen" w:eastAsia="Times New Roman" w:hAnsi="Sylfaen" w:cs="Calibri"/>
                <w:bCs/>
                <w:lang w:eastAsia="en-GB"/>
              </w:rPr>
              <w:t>და მათი რაოდენობა გამოისახება ერთეულებში. შუალედური და საბოლოო წლიური მაჩვენებელი შედარდება საბაზისო წლიურ მაჩვენებელს.</w:t>
            </w:r>
          </w:p>
        </w:tc>
      </w:tr>
      <w:tr w:rsidR="00C54313" w:rsidRPr="005F2C40" w14:paraId="3DB338B4" w14:textId="77777777" w:rsidTr="004F031B">
        <w:trPr>
          <w:trHeight w:val="283"/>
          <w:jc w:val="center"/>
        </w:trPr>
        <w:tc>
          <w:tcPr>
            <w:tcW w:w="1959" w:type="dxa"/>
            <w:vMerge w:val="restart"/>
            <w:shd w:val="clear" w:color="auto" w:fill="70AD47"/>
            <w:vAlign w:val="center"/>
          </w:tcPr>
          <w:p w14:paraId="16FB0E0C" w14:textId="77777777" w:rsidR="00C54313" w:rsidRPr="005F2C40" w:rsidRDefault="00C54313" w:rsidP="004F031B">
            <w:pPr>
              <w:spacing w:beforeLines="60" w:before="144" w:after="0" w:line="240" w:lineRule="auto"/>
              <w:rPr>
                <w:rFonts w:ascii="Sylfaen" w:hAnsi="Sylfaen" w:cstheme="minorHAnsi"/>
                <w:b/>
                <w:bCs/>
                <w:color w:val="000000"/>
              </w:rPr>
            </w:pPr>
            <w:r w:rsidRPr="005F2C40">
              <w:rPr>
                <w:rFonts w:ascii="Sylfaen" w:hAnsi="Sylfaen" w:cstheme="minorHAnsi"/>
                <w:b/>
                <w:color w:val="000000"/>
              </w:rPr>
              <w:lastRenderedPageBreak/>
              <w:t xml:space="preserve">ინდიკატორის მაჩვენებლები </w:t>
            </w:r>
          </w:p>
        </w:tc>
        <w:tc>
          <w:tcPr>
            <w:tcW w:w="1551" w:type="dxa"/>
            <w:shd w:val="clear" w:color="auto" w:fill="70AD47"/>
            <w:vAlign w:val="center"/>
          </w:tcPr>
          <w:p w14:paraId="38569E9A" w14:textId="77777777" w:rsidR="00C54313" w:rsidRPr="005F2C40" w:rsidRDefault="00C54313" w:rsidP="004F031B">
            <w:pPr>
              <w:spacing w:beforeLines="60" w:before="144" w:after="0" w:line="240" w:lineRule="auto"/>
              <w:rPr>
                <w:rFonts w:ascii="Sylfaen" w:hAnsi="Sylfaen" w:cstheme="minorHAnsi"/>
                <w:b/>
                <w:color w:val="000000"/>
              </w:rPr>
            </w:pPr>
          </w:p>
        </w:tc>
        <w:tc>
          <w:tcPr>
            <w:tcW w:w="1141" w:type="dxa"/>
            <w:shd w:val="clear" w:color="auto" w:fill="70AD47"/>
            <w:vAlign w:val="center"/>
          </w:tcPr>
          <w:p w14:paraId="6E0F5548" w14:textId="77777777" w:rsidR="00C54313" w:rsidRPr="005F2C40" w:rsidRDefault="00C54313" w:rsidP="004F031B">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 xml:space="preserve">  საბაზისო </w:t>
            </w:r>
          </w:p>
        </w:tc>
        <w:tc>
          <w:tcPr>
            <w:tcW w:w="1851" w:type="dxa"/>
            <w:shd w:val="clear" w:color="auto" w:fill="70AD47"/>
          </w:tcPr>
          <w:p w14:paraId="5D47951A" w14:textId="77777777" w:rsidR="00C54313" w:rsidRPr="005F2C40" w:rsidRDefault="00C54313" w:rsidP="004F031B">
            <w:pPr>
              <w:spacing w:after="0" w:line="240" w:lineRule="auto"/>
              <w:jc w:val="center"/>
              <w:rPr>
                <w:rFonts w:ascii="Sylfaen" w:hAnsi="Sylfaen" w:cstheme="minorHAnsi"/>
                <w:b/>
                <w:color w:val="000000"/>
              </w:rPr>
            </w:pPr>
            <w:r w:rsidRPr="005F2C40">
              <w:rPr>
                <w:rFonts w:ascii="Sylfaen" w:hAnsi="Sylfaen" w:cstheme="minorHAnsi"/>
                <w:b/>
                <w:color w:val="000000"/>
              </w:rPr>
              <w:t>საშუალოვადიანი</w:t>
            </w:r>
          </w:p>
          <w:p w14:paraId="1E3000A8" w14:textId="77777777" w:rsidR="00C54313" w:rsidRPr="005F2C40" w:rsidRDefault="00C54313" w:rsidP="004F031B">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სამიზნე</w:t>
            </w:r>
          </w:p>
        </w:tc>
        <w:tc>
          <w:tcPr>
            <w:tcW w:w="1851" w:type="dxa"/>
            <w:shd w:val="clear" w:color="auto" w:fill="70AD47"/>
          </w:tcPr>
          <w:p w14:paraId="3295EA53" w14:textId="77777777" w:rsidR="00C54313" w:rsidRPr="005F2C40" w:rsidRDefault="00C54313" w:rsidP="004F031B">
            <w:pPr>
              <w:spacing w:after="0" w:line="240" w:lineRule="auto"/>
              <w:jc w:val="center"/>
              <w:rPr>
                <w:rFonts w:ascii="Sylfaen" w:hAnsi="Sylfaen" w:cstheme="minorHAnsi"/>
                <w:b/>
                <w:color w:val="000000"/>
              </w:rPr>
            </w:pPr>
            <w:r w:rsidRPr="005F2C40">
              <w:rPr>
                <w:rFonts w:ascii="Sylfaen" w:hAnsi="Sylfaen" w:cstheme="minorHAnsi"/>
                <w:b/>
                <w:color w:val="000000"/>
              </w:rPr>
              <w:t>საშუალოვადიანი</w:t>
            </w:r>
          </w:p>
          <w:p w14:paraId="3C4B3BF5" w14:textId="77777777" w:rsidR="00C54313" w:rsidRPr="005F2C40" w:rsidRDefault="00C54313" w:rsidP="004F031B">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სამიზნე</w:t>
            </w:r>
          </w:p>
        </w:tc>
        <w:tc>
          <w:tcPr>
            <w:tcW w:w="1423" w:type="dxa"/>
            <w:shd w:val="clear" w:color="auto" w:fill="70AD47"/>
          </w:tcPr>
          <w:p w14:paraId="2D47FC9F" w14:textId="77777777" w:rsidR="00C54313" w:rsidRPr="005F2C40" w:rsidRDefault="00C54313" w:rsidP="004F031B">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საბოლოო სამიზნე</w:t>
            </w:r>
          </w:p>
        </w:tc>
      </w:tr>
      <w:tr w:rsidR="00C54313" w:rsidRPr="005F2C40" w14:paraId="2AAE520A" w14:textId="77777777" w:rsidTr="004F031B">
        <w:trPr>
          <w:trHeight w:val="299"/>
          <w:jc w:val="center"/>
        </w:trPr>
        <w:tc>
          <w:tcPr>
            <w:tcW w:w="1959" w:type="dxa"/>
            <w:vMerge/>
            <w:shd w:val="clear" w:color="auto" w:fill="70AD47"/>
            <w:vAlign w:val="center"/>
          </w:tcPr>
          <w:p w14:paraId="1F931C2C" w14:textId="77777777" w:rsidR="00C54313" w:rsidRPr="005F2C40" w:rsidRDefault="00C54313" w:rsidP="004F031B">
            <w:pPr>
              <w:spacing w:beforeLines="60" w:before="144" w:after="0" w:line="240" w:lineRule="auto"/>
              <w:rPr>
                <w:rFonts w:ascii="Sylfaen" w:hAnsi="Sylfaen" w:cstheme="minorHAnsi"/>
                <w:b/>
                <w:bCs/>
                <w:color w:val="000000"/>
              </w:rPr>
            </w:pPr>
          </w:p>
        </w:tc>
        <w:tc>
          <w:tcPr>
            <w:tcW w:w="1551" w:type="dxa"/>
            <w:shd w:val="clear" w:color="auto" w:fill="70AD47"/>
            <w:vAlign w:val="center"/>
          </w:tcPr>
          <w:p w14:paraId="69AC8219" w14:textId="77777777" w:rsidR="00C54313" w:rsidRPr="005F2C40" w:rsidRDefault="00C54313"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წელი </w:t>
            </w:r>
          </w:p>
        </w:tc>
        <w:tc>
          <w:tcPr>
            <w:tcW w:w="1141" w:type="dxa"/>
            <w:shd w:val="clear" w:color="auto" w:fill="E2EFD9"/>
            <w:vAlign w:val="center"/>
          </w:tcPr>
          <w:p w14:paraId="1A07E92D" w14:textId="77777777" w:rsidR="00C54313" w:rsidRPr="005F2C40" w:rsidRDefault="00C54313" w:rsidP="004F031B">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2025</w:t>
            </w:r>
          </w:p>
        </w:tc>
        <w:tc>
          <w:tcPr>
            <w:tcW w:w="1851" w:type="dxa"/>
            <w:shd w:val="clear" w:color="auto" w:fill="E2EFD9"/>
            <w:vAlign w:val="center"/>
          </w:tcPr>
          <w:p w14:paraId="3C8932FF" w14:textId="77777777" w:rsidR="00C54313" w:rsidRPr="005F2C40" w:rsidRDefault="00C54313" w:rsidP="004F031B">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2029</w:t>
            </w:r>
          </w:p>
        </w:tc>
        <w:tc>
          <w:tcPr>
            <w:tcW w:w="1851" w:type="dxa"/>
            <w:shd w:val="clear" w:color="auto" w:fill="E2EFD9"/>
            <w:vAlign w:val="center"/>
          </w:tcPr>
          <w:p w14:paraId="76763DB2" w14:textId="77777777" w:rsidR="00C54313" w:rsidRPr="005F2C40" w:rsidRDefault="00C54313" w:rsidP="004F031B">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2033</w:t>
            </w:r>
          </w:p>
        </w:tc>
        <w:tc>
          <w:tcPr>
            <w:tcW w:w="1423" w:type="dxa"/>
            <w:shd w:val="clear" w:color="auto" w:fill="E2EFD9"/>
            <w:vAlign w:val="center"/>
          </w:tcPr>
          <w:p w14:paraId="3129C66F" w14:textId="77777777" w:rsidR="00C54313" w:rsidRPr="005F2C40" w:rsidRDefault="00C54313" w:rsidP="004F031B">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2037</w:t>
            </w:r>
          </w:p>
        </w:tc>
      </w:tr>
      <w:tr w:rsidR="00C54313" w:rsidRPr="005F2C40" w14:paraId="1C377F30" w14:textId="77777777" w:rsidTr="004F031B">
        <w:trPr>
          <w:trHeight w:val="665"/>
          <w:jc w:val="center"/>
        </w:trPr>
        <w:tc>
          <w:tcPr>
            <w:tcW w:w="1959" w:type="dxa"/>
            <w:vMerge/>
            <w:shd w:val="clear" w:color="auto" w:fill="70AD47"/>
            <w:vAlign w:val="center"/>
          </w:tcPr>
          <w:p w14:paraId="7C8E0892" w14:textId="77777777" w:rsidR="00C54313" w:rsidRPr="005F2C40" w:rsidRDefault="00C54313" w:rsidP="004F031B">
            <w:pPr>
              <w:spacing w:beforeLines="60" w:before="144" w:after="0" w:line="240" w:lineRule="auto"/>
              <w:rPr>
                <w:rFonts w:ascii="Sylfaen" w:hAnsi="Sylfaen" w:cstheme="minorHAnsi"/>
                <w:b/>
                <w:bCs/>
                <w:color w:val="000000"/>
              </w:rPr>
            </w:pPr>
          </w:p>
        </w:tc>
        <w:tc>
          <w:tcPr>
            <w:tcW w:w="1551" w:type="dxa"/>
            <w:shd w:val="clear" w:color="auto" w:fill="70AD47"/>
            <w:vAlign w:val="center"/>
          </w:tcPr>
          <w:p w14:paraId="6FEBB90E" w14:textId="77777777" w:rsidR="00C54313" w:rsidRPr="005F2C40" w:rsidRDefault="00C54313" w:rsidP="004F031B">
            <w:pPr>
              <w:spacing w:after="0" w:line="240" w:lineRule="auto"/>
              <w:rPr>
                <w:rFonts w:ascii="Sylfaen" w:hAnsi="Sylfaen" w:cstheme="minorHAnsi"/>
                <w:b/>
                <w:color w:val="000000"/>
              </w:rPr>
            </w:pPr>
            <w:r w:rsidRPr="005F2C40">
              <w:rPr>
                <w:rFonts w:ascii="Sylfaen" w:hAnsi="Sylfaen" w:cstheme="minorHAnsi"/>
                <w:b/>
                <w:color w:val="000000"/>
              </w:rPr>
              <w:t xml:space="preserve">მაჩვენებელი </w:t>
            </w:r>
          </w:p>
        </w:tc>
        <w:tc>
          <w:tcPr>
            <w:tcW w:w="1141" w:type="dxa"/>
            <w:shd w:val="clear" w:color="auto" w:fill="E2EFD9"/>
            <w:vAlign w:val="center"/>
          </w:tcPr>
          <w:p w14:paraId="41273D34" w14:textId="77777777" w:rsidR="00C54313" w:rsidRPr="005F2C40" w:rsidRDefault="00C54313" w:rsidP="004F031B">
            <w:pPr>
              <w:spacing w:beforeLines="60" w:before="144" w:after="60" w:line="240" w:lineRule="auto"/>
              <w:jc w:val="center"/>
              <w:rPr>
                <w:rFonts w:ascii="Sylfaen" w:eastAsia="Times New Roman" w:hAnsi="Sylfaen" w:cstheme="minorHAnsi"/>
                <w:bCs/>
                <w:lang w:eastAsia="en-GB"/>
              </w:rPr>
            </w:pPr>
          </w:p>
        </w:tc>
        <w:tc>
          <w:tcPr>
            <w:tcW w:w="1851" w:type="dxa"/>
            <w:shd w:val="clear" w:color="auto" w:fill="E2EFD9"/>
            <w:vAlign w:val="center"/>
          </w:tcPr>
          <w:p w14:paraId="1963DC1E" w14:textId="01301A34" w:rsidR="00C54313" w:rsidRPr="005F2C40" w:rsidRDefault="00AB07B9" w:rsidP="004F031B">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10</w:t>
            </w:r>
            <w:r w:rsidR="00C54313" w:rsidRPr="005F2C40">
              <w:rPr>
                <w:rFonts w:ascii="Sylfaen" w:eastAsia="Times New Roman" w:hAnsi="Sylfaen" w:cstheme="minorHAnsi"/>
                <w:bCs/>
                <w:lang w:eastAsia="en-GB"/>
              </w:rPr>
              <w:t>%</w:t>
            </w:r>
          </w:p>
        </w:tc>
        <w:tc>
          <w:tcPr>
            <w:tcW w:w="1851" w:type="dxa"/>
            <w:shd w:val="clear" w:color="auto" w:fill="E2EFD9"/>
            <w:vAlign w:val="center"/>
          </w:tcPr>
          <w:p w14:paraId="270037C7" w14:textId="5474B05A" w:rsidR="00C54313" w:rsidRPr="005F2C40" w:rsidRDefault="00AB07B9" w:rsidP="004F031B">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20</w:t>
            </w:r>
            <w:r w:rsidR="00C54313" w:rsidRPr="005F2C40">
              <w:rPr>
                <w:rFonts w:ascii="Sylfaen" w:eastAsia="Times New Roman" w:hAnsi="Sylfaen" w:cstheme="minorHAnsi"/>
                <w:bCs/>
                <w:lang w:eastAsia="en-GB"/>
              </w:rPr>
              <w:t>%</w:t>
            </w:r>
          </w:p>
        </w:tc>
        <w:tc>
          <w:tcPr>
            <w:tcW w:w="1423" w:type="dxa"/>
            <w:shd w:val="clear" w:color="auto" w:fill="E2EFD9"/>
          </w:tcPr>
          <w:p w14:paraId="4E688EB4" w14:textId="6D21EEA3" w:rsidR="00C54313" w:rsidRPr="005F2C40" w:rsidRDefault="00AB07B9" w:rsidP="004F031B">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30</w:t>
            </w:r>
            <w:r w:rsidR="00C54313" w:rsidRPr="005F2C40">
              <w:rPr>
                <w:rFonts w:ascii="Sylfaen" w:eastAsia="Times New Roman" w:hAnsi="Sylfaen" w:cstheme="minorHAnsi"/>
                <w:bCs/>
                <w:lang w:eastAsia="en-GB"/>
              </w:rPr>
              <w:t>%</w:t>
            </w:r>
          </w:p>
        </w:tc>
      </w:tr>
    </w:tbl>
    <w:p w14:paraId="3CAAF540" w14:textId="77777777" w:rsidR="00833A64" w:rsidRDefault="00833A64" w:rsidP="00C54313">
      <w:pPr>
        <w:jc w:val="both"/>
        <w:rPr>
          <w:rFonts w:ascii="Sylfaen" w:hAnsi="Sylfaen"/>
        </w:rPr>
      </w:pPr>
    </w:p>
    <w:p w14:paraId="0A9638E3" w14:textId="281CBBF3" w:rsidR="00833A64" w:rsidRDefault="00833A64" w:rsidP="00C54313">
      <w:pPr>
        <w:jc w:val="both"/>
        <w:rPr>
          <w:rFonts w:ascii="Sylfaen" w:hAnsi="Sylfaen"/>
        </w:rPr>
      </w:pPr>
      <w:r w:rsidRPr="00833A64">
        <w:rPr>
          <w:rFonts w:ascii="Sylfaen" w:hAnsi="Sylfaen"/>
        </w:rPr>
        <w:t>*პროგრამულ ღონისძიებებში იგულისხმება მუნიციპალური სოციალური და ჯანდაცვის პროგრამების ფარგლებში დამატებული ახალი მომსახურებები, გაფართოებული ან გაუმჯობესებული მომსახურებები, ახალი სამიზნე ჯგუფების ჩართვა, მომსახურების პირობების ან დაფინანსების ცვლილებები, ასევე ა(ა)იპ</w:t>
      </w:r>
      <w:r>
        <w:rPr>
          <w:rFonts w:ascii="Sylfaen" w:hAnsi="Sylfaen"/>
        </w:rPr>
        <w:t xml:space="preserve"> </w:t>
      </w:r>
      <w:r w:rsidRPr="00833A64">
        <w:rPr>
          <w:rFonts w:ascii="Sylfaen" w:hAnsi="Sylfaen"/>
        </w:rPr>
        <w:t xml:space="preserve">მარნეულის მუნიციპალიტეტის </w:t>
      </w:r>
      <w:r w:rsidR="00A24D61">
        <w:rPr>
          <w:rFonts w:ascii="Sylfaen" w:hAnsi="Sylfaen"/>
        </w:rPr>
        <w:t xml:space="preserve">დაავადებათა კონტროლისა და </w:t>
      </w:r>
      <w:r w:rsidRPr="00833A64">
        <w:rPr>
          <w:rFonts w:ascii="Sylfaen" w:hAnsi="Sylfaen"/>
        </w:rPr>
        <w:t>საზოგადოებრივი ჯანდაცვის ცენტრის</w:t>
      </w:r>
      <w:r>
        <w:rPr>
          <w:rFonts w:ascii="Sylfaen" w:hAnsi="Sylfaen"/>
        </w:rPr>
        <w:t xml:space="preserve"> </w:t>
      </w:r>
      <w:r w:rsidRPr="00833A64">
        <w:rPr>
          <w:rFonts w:ascii="Sylfaen" w:hAnsi="Sylfaen"/>
        </w:rPr>
        <w:t>პროგრამის ფარგლებში დამატებული ან განახლებული ღონისძიებები.</w:t>
      </w:r>
    </w:p>
    <w:p w14:paraId="12247526" w14:textId="77777777" w:rsidR="005324C9" w:rsidRPr="005324C9" w:rsidRDefault="005324C9" w:rsidP="005324C9">
      <w:pPr>
        <w:jc w:val="both"/>
        <w:rPr>
          <w:rFonts w:ascii="Sylfaen" w:hAnsi="Sylfaen"/>
        </w:rPr>
      </w:pPr>
      <w:r w:rsidRPr="005324C9">
        <w:rPr>
          <w:rFonts w:ascii="Sylfaen" w:hAnsi="Sylfaen"/>
        </w:rPr>
        <w:t>*აღნიშნული ინდიკატორის გაუმჯობესების მაჩვენებლის განსაზღვრისთვის შესაბამისი მონაცემების სისტემატური დამუშავება განხორციელდება საანგარიშო პერიოდიდან, რის საფუძველზეც შესაძლებელი იქნება ინდიკატორის დინამიკის შეფასება.</w:t>
      </w:r>
    </w:p>
    <w:p w14:paraId="3393DDC8" w14:textId="77777777" w:rsidR="005324C9" w:rsidRDefault="005324C9" w:rsidP="00C54313">
      <w:pPr>
        <w:jc w:val="both"/>
        <w:rPr>
          <w:rFonts w:ascii="Sylfaen" w:hAnsi="Sylfaen"/>
        </w:rPr>
      </w:pPr>
    </w:p>
    <w:p w14:paraId="3131911D" w14:textId="77777777" w:rsidR="00257C4A" w:rsidRPr="005F2C40" w:rsidRDefault="00257C4A" w:rsidP="00C54313">
      <w:pPr>
        <w:jc w:val="both"/>
        <w:rPr>
          <w:rFonts w:ascii="Sylfaen" w:hAnsi="Sylfaen"/>
        </w:rPr>
      </w:pPr>
    </w:p>
    <w:p w14:paraId="0BD9431E" w14:textId="70CEA688" w:rsidR="00C067F3" w:rsidRPr="00C067F3" w:rsidRDefault="00C067F3" w:rsidP="00A14DAB">
      <w:pPr>
        <w:pStyle w:val="ListParagraph"/>
        <w:numPr>
          <w:ilvl w:val="0"/>
          <w:numId w:val="4"/>
        </w:numPr>
        <w:jc w:val="both"/>
        <w:rPr>
          <w:rFonts w:ascii="Sylfaen" w:hAnsi="Sylfaen"/>
          <w:b/>
          <w:lang w:val="en-US"/>
        </w:rPr>
      </w:pPr>
      <w:r w:rsidRPr="00C067F3">
        <w:rPr>
          <w:rFonts w:ascii="Sylfaen" w:hAnsi="Sylfaen"/>
          <w:b/>
          <w:lang w:val="en-US"/>
        </w:rPr>
        <w:t xml:space="preserve">ახალგაზრდული ინიციატივებითა და პროგრამებით მხარდაჭერილი ახალგაზრდების </w:t>
      </w:r>
      <w:r>
        <w:rPr>
          <w:rFonts w:ascii="Sylfaen" w:hAnsi="Sylfaen"/>
          <w:b/>
          <w:lang w:val="en-US"/>
        </w:rPr>
        <w:t>რაოდენობ</w:t>
      </w:r>
      <w:r>
        <w:rPr>
          <w:rFonts w:ascii="Sylfaen" w:hAnsi="Sylfaen"/>
          <w:b/>
        </w:rPr>
        <w:t>ის ზრდა</w:t>
      </w:r>
      <w:r w:rsidR="000C55C3">
        <w:rPr>
          <w:rFonts w:ascii="Sylfaen" w:hAnsi="Sylfaen"/>
          <w:b/>
        </w:rPr>
        <w:t>, %</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8"/>
        <w:gridCol w:w="1501"/>
        <w:gridCol w:w="1175"/>
        <w:gridCol w:w="1992"/>
        <w:gridCol w:w="1992"/>
        <w:gridCol w:w="1209"/>
      </w:tblGrid>
      <w:tr w:rsidR="004F031B" w:rsidRPr="005F2C40" w14:paraId="12720851" w14:textId="77777777" w:rsidTr="00C067F3">
        <w:trPr>
          <w:trHeight w:val="645"/>
          <w:jc w:val="center"/>
        </w:trPr>
        <w:tc>
          <w:tcPr>
            <w:tcW w:w="1918" w:type="dxa"/>
            <w:shd w:val="clear" w:color="auto" w:fill="70AD47"/>
            <w:vAlign w:val="center"/>
          </w:tcPr>
          <w:p w14:paraId="1AA7EBF6" w14:textId="77777777" w:rsidR="004F031B" w:rsidRPr="005F2C40" w:rsidRDefault="004F031B" w:rsidP="004F031B">
            <w:pPr>
              <w:spacing w:after="0" w:line="240" w:lineRule="auto"/>
              <w:rPr>
                <w:rFonts w:ascii="Sylfaen" w:hAnsi="Sylfaen" w:cstheme="minorHAnsi"/>
                <w:b/>
                <w:color w:val="000000"/>
              </w:rPr>
            </w:pPr>
            <w:r w:rsidRPr="005F2C40">
              <w:rPr>
                <w:rFonts w:ascii="Sylfaen" w:hAnsi="Sylfaen" w:cstheme="minorHAnsi"/>
                <w:b/>
                <w:color w:val="000000"/>
              </w:rPr>
              <w:t xml:space="preserve">ინდიკატორის დასახელება </w:t>
            </w:r>
          </w:p>
        </w:tc>
        <w:tc>
          <w:tcPr>
            <w:tcW w:w="7869" w:type="dxa"/>
            <w:gridSpan w:val="5"/>
            <w:shd w:val="clear" w:color="auto" w:fill="E2EFD9"/>
            <w:vAlign w:val="center"/>
          </w:tcPr>
          <w:p w14:paraId="7D240620" w14:textId="0B02C43E" w:rsidR="00C067F3" w:rsidRPr="00C067F3" w:rsidRDefault="00C067F3" w:rsidP="00C067F3">
            <w:pPr>
              <w:spacing w:after="0" w:line="240" w:lineRule="auto"/>
              <w:jc w:val="both"/>
              <w:rPr>
                <w:rFonts w:ascii="Sylfaen" w:eastAsia="Times New Roman" w:hAnsi="Sylfaen" w:cs="Calibri"/>
                <w:lang w:eastAsia="en-GB"/>
              </w:rPr>
            </w:pPr>
            <w:r w:rsidRPr="00C067F3">
              <w:rPr>
                <w:rFonts w:ascii="Sylfaen" w:eastAsia="Times New Roman" w:hAnsi="Sylfaen" w:cs="Calibri"/>
                <w:lang w:val="en-US" w:eastAsia="en-GB"/>
              </w:rPr>
              <w:t>ახალგაზრდული ინიციატივებითა და პროგრამებით მხარ</w:t>
            </w:r>
            <w:r>
              <w:rPr>
                <w:rFonts w:ascii="Sylfaen" w:eastAsia="Times New Roman" w:hAnsi="Sylfaen" w:cs="Calibri"/>
                <w:lang w:val="en-US" w:eastAsia="en-GB"/>
              </w:rPr>
              <w:t>დაჭერილი ახალგაზრდების რაოდენობ</w:t>
            </w:r>
            <w:r>
              <w:rPr>
                <w:rFonts w:ascii="Sylfaen" w:eastAsia="Times New Roman" w:hAnsi="Sylfaen" w:cs="Calibri"/>
                <w:lang w:eastAsia="en-GB"/>
              </w:rPr>
              <w:t>ის ზრდა</w:t>
            </w:r>
            <w:r w:rsidR="000C55C3">
              <w:rPr>
                <w:rFonts w:ascii="Sylfaen" w:eastAsia="Times New Roman" w:hAnsi="Sylfaen" w:cs="Calibri"/>
                <w:lang w:eastAsia="en-GB"/>
              </w:rPr>
              <w:t>, %</w:t>
            </w:r>
          </w:p>
          <w:p w14:paraId="3713ECD9" w14:textId="05D951CE" w:rsidR="004F031B" w:rsidRPr="005F2C40" w:rsidRDefault="004F031B" w:rsidP="004F031B">
            <w:pPr>
              <w:spacing w:after="0" w:line="240" w:lineRule="auto"/>
              <w:jc w:val="both"/>
              <w:rPr>
                <w:rFonts w:ascii="Sylfaen" w:eastAsia="Times New Roman" w:hAnsi="Sylfaen" w:cstheme="minorHAnsi"/>
                <w:lang w:eastAsia="en-GB"/>
              </w:rPr>
            </w:pPr>
          </w:p>
        </w:tc>
      </w:tr>
      <w:tr w:rsidR="004F031B" w:rsidRPr="005F2C40" w14:paraId="3AF95F48" w14:textId="77777777" w:rsidTr="00C067F3">
        <w:trPr>
          <w:trHeight w:val="645"/>
          <w:jc w:val="center"/>
        </w:trPr>
        <w:tc>
          <w:tcPr>
            <w:tcW w:w="1918" w:type="dxa"/>
            <w:shd w:val="clear" w:color="auto" w:fill="70AD47"/>
            <w:vAlign w:val="center"/>
          </w:tcPr>
          <w:p w14:paraId="3BB5C9D7" w14:textId="77777777" w:rsidR="004F031B" w:rsidRPr="005F2C40" w:rsidRDefault="004F031B" w:rsidP="004F031B">
            <w:pPr>
              <w:spacing w:after="0" w:line="240" w:lineRule="auto"/>
              <w:rPr>
                <w:rFonts w:ascii="Sylfaen" w:hAnsi="Sylfaen" w:cstheme="minorHAnsi"/>
                <w:b/>
                <w:color w:val="000000"/>
              </w:rPr>
            </w:pPr>
            <w:r w:rsidRPr="005F2C40">
              <w:rPr>
                <w:rFonts w:ascii="Sylfaen" w:hAnsi="Sylfaen" w:cstheme="minorHAnsi"/>
                <w:b/>
                <w:color w:val="000000"/>
              </w:rPr>
              <w:t>ინდიკატორის ტიპი</w:t>
            </w:r>
          </w:p>
        </w:tc>
        <w:tc>
          <w:tcPr>
            <w:tcW w:w="7869" w:type="dxa"/>
            <w:gridSpan w:val="5"/>
            <w:shd w:val="clear" w:color="auto" w:fill="E2EFD9"/>
            <w:vAlign w:val="center"/>
          </w:tcPr>
          <w:p w14:paraId="480D22B5" w14:textId="77777777" w:rsidR="004F031B" w:rsidRPr="005F2C40" w:rsidRDefault="004F031B" w:rsidP="004F031B">
            <w:pPr>
              <w:spacing w:after="0" w:line="240" w:lineRule="auto"/>
              <w:rPr>
                <w:rFonts w:ascii="Sylfaen" w:eastAsia="Times New Roman" w:hAnsi="Sylfaen" w:cstheme="minorHAnsi"/>
                <w:lang w:eastAsia="en-GB"/>
              </w:rPr>
            </w:pPr>
            <w:r w:rsidRPr="005F2C40">
              <w:rPr>
                <w:rFonts w:ascii="Sylfaen" w:eastAsia="Times New Roman" w:hAnsi="Sylfaen" w:cstheme="minorHAnsi"/>
                <w:lang w:eastAsia="en-GB"/>
              </w:rPr>
              <w:t>ამოცანის შედეგის</w:t>
            </w:r>
          </w:p>
        </w:tc>
      </w:tr>
      <w:tr w:rsidR="004F031B" w:rsidRPr="005F2C40" w14:paraId="1F86F35B" w14:textId="77777777" w:rsidTr="00C067F3">
        <w:trPr>
          <w:trHeight w:val="1479"/>
          <w:jc w:val="center"/>
        </w:trPr>
        <w:tc>
          <w:tcPr>
            <w:tcW w:w="1918" w:type="dxa"/>
            <w:shd w:val="clear" w:color="auto" w:fill="70AD47"/>
            <w:vAlign w:val="center"/>
          </w:tcPr>
          <w:p w14:paraId="0BC92BB8" w14:textId="77777777" w:rsidR="004F031B" w:rsidRPr="005F2C40" w:rsidRDefault="004F031B"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ინდიკატორის კავშირი პროგრამის მიზანთან /  ამოცანასთან </w:t>
            </w:r>
          </w:p>
        </w:tc>
        <w:tc>
          <w:tcPr>
            <w:tcW w:w="7869" w:type="dxa"/>
            <w:gridSpan w:val="5"/>
            <w:shd w:val="clear" w:color="auto" w:fill="E2EFD9"/>
            <w:vAlign w:val="center"/>
          </w:tcPr>
          <w:p w14:paraId="3F9EEE29" w14:textId="77777777" w:rsidR="004F031B" w:rsidRPr="005F2C40" w:rsidRDefault="004F031B" w:rsidP="004F031B">
            <w:pPr>
              <w:spacing w:beforeLines="60" w:before="144" w:line="240" w:lineRule="auto"/>
              <w:rPr>
                <w:rFonts w:ascii="Sylfaen" w:eastAsia="Times New Roman" w:hAnsi="Sylfaen" w:cstheme="minorHAnsi"/>
                <w:lang w:eastAsia="en-GB"/>
              </w:rPr>
            </w:pPr>
            <w:r w:rsidRPr="005F2C40">
              <w:rPr>
                <w:rFonts w:ascii="Sylfaen" w:eastAsia="Times New Roman" w:hAnsi="Sylfaen" w:cstheme="minorHAnsi"/>
                <w:lang w:eastAsia="en-GB"/>
              </w:rPr>
              <w:t>მიზანი 4.1: ახალგაზრდების მხარდაჭერა</w:t>
            </w:r>
          </w:p>
          <w:p w14:paraId="4F237D33" w14:textId="77777777" w:rsidR="004F031B" w:rsidRPr="005F2C40" w:rsidRDefault="004F031B" w:rsidP="004F031B">
            <w:pPr>
              <w:spacing w:beforeLines="60" w:before="144" w:line="240" w:lineRule="auto"/>
              <w:rPr>
                <w:rFonts w:ascii="Sylfaen" w:eastAsia="Times New Roman" w:hAnsi="Sylfaen" w:cstheme="minorHAnsi"/>
                <w:lang w:eastAsia="en-GB"/>
              </w:rPr>
            </w:pPr>
            <w:r w:rsidRPr="005F2C40">
              <w:rPr>
                <w:rFonts w:ascii="Sylfaen" w:eastAsia="Times New Roman" w:hAnsi="Sylfaen" w:cstheme="minorHAnsi"/>
                <w:lang w:eastAsia="en-GB"/>
              </w:rPr>
              <w:t>ამოცანა 4.1.1: ახალგაზრდული პოლიტიკის, სერვისებისა და სივრცეების განვითარება, ხელმისაწვდომისა და ახალგაზრდების ჩართულობის გაძლიერება</w:t>
            </w:r>
          </w:p>
        </w:tc>
      </w:tr>
      <w:tr w:rsidR="004F031B" w:rsidRPr="005F2C40" w14:paraId="02BD50E2" w14:textId="77777777" w:rsidTr="00C067F3">
        <w:trPr>
          <w:trHeight w:val="675"/>
          <w:jc w:val="center"/>
        </w:trPr>
        <w:tc>
          <w:tcPr>
            <w:tcW w:w="1918" w:type="dxa"/>
            <w:shd w:val="clear" w:color="auto" w:fill="70AD47"/>
            <w:vAlign w:val="center"/>
          </w:tcPr>
          <w:p w14:paraId="1732BE22" w14:textId="77777777" w:rsidR="004F031B" w:rsidRPr="005F2C40" w:rsidRDefault="004F031B"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ინდიკატორის აღწერა </w:t>
            </w:r>
          </w:p>
        </w:tc>
        <w:tc>
          <w:tcPr>
            <w:tcW w:w="7869" w:type="dxa"/>
            <w:gridSpan w:val="5"/>
            <w:shd w:val="clear" w:color="auto" w:fill="E2EFD9"/>
            <w:vAlign w:val="center"/>
          </w:tcPr>
          <w:p w14:paraId="10B4CA30" w14:textId="02FB66C1" w:rsidR="004F031B" w:rsidRPr="005F2C40" w:rsidRDefault="00222632" w:rsidP="004F031B">
            <w:pPr>
              <w:spacing w:after="0" w:line="240" w:lineRule="auto"/>
              <w:rPr>
                <w:rFonts w:ascii="Sylfaen" w:eastAsia="Times New Roman" w:hAnsi="Sylfaen" w:cstheme="minorHAnsi"/>
                <w:lang w:eastAsia="en-GB"/>
              </w:rPr>
            </w:pPr>
            <w:r w:rsidRPr="00222632">
              <w:rPr>
                <w:rFonts w:ascii="Sylfaen" w:eastAsia="Times New Roman" w:hAnsi="Sylfaen" w:cstheme="minorHAnsi"/>
                <w:lang w:eastAsia="en-GB"/>
              </w:rPr>
              <w:t>ინდიკატორი ითვლის საანგარიშო პერიოდში ახალგაზრდული ინიციატივებითა და პროგრამებით მხარდაჭერილი ახალგაზრდების რაოდენობის ზრდას</w:t>
            </w:r>
          </w:p>
        </w:tc>
      </w:tr>
      <w:tr w:rsidR="004F031B" w:rsidRPr="005F2C40" w14:paraId="64CA3024" w14:textId="77777777" w:rsidTr="00C067F3">
        <w:trPr>
          <w:trHeight w:val="675"/>
          <w:jc w:val="center"/>
        </w:trPr>
        <w:tc>
          <w:tcPr>
            <w:tcW w:w="1918" w:type="dxa"/>
            <w:shd w:val="clear" w:color="auto" w:fill="70AD47"/>
            <w:vAlign w:val="center"/>
          </w:tcPr>
          <w:p w14:paraId="33D49F7B" w14:textId="77777777" w:rsidR="004F031B" w:rsidRPr="005F2C40" w:rsidRDefault="004F031B" w:rsidP="004F031B">
            <w:pPr>
              <w:spacing w:beforeLines="60" w:before="144" w:line="240" w:lineRule="auto"/>
              <w:rPr>
                <w:rFonts w:ascii="Sylfaen" w:hAnsi="Sylfaen" w:cstheme="minorHAnsi"/>
                <w:b/>
                <w:color w:val="000000"/>
              </w:rPr>
            </w:pPr>
            <w:r w:rsidRPr="005F2C40">
              <w:rPr>
                <w:rFonts w:ascii="Sylfaen" w:hAnsi="Sylfaen" w:cstheme="minorHAnsi"/>
                <w:b/>
              </w:rPr>
              <w:t xml:space="preserve">დადასტურების წყარო </w:t>
            </w:r>
          </w:p>
        </w:tc>
        <w:tc>
          <w:tcPr>
            <w:tcW w:w="7869" w:type="dxa"/>
            <w:gridSpan w:val="5"/>
            <w:shd w:val="clear" w:color="auto" w:fill="E2EFD9"/>
            <w:vAlign w:val="center"/>
          </w:tcPr>
          <w:p w14:paraId="7EF7000F" w14:textId="77777777" w:rsidR="004F031B" w:rsidRPr="005F2C40" w:rsidRDefault="004F031B" w:rsidP="004F031B">
            <w:pPr>
              <w:spacing w:beforeLines="60" w:before="144" w:after="60" w:line="240" w:lineRule="auto"/>
              <w:rPr>
                <w:rFonts w:ascii="Sylfaen" w:eastAsia="Times New Roman" w:hAnsi="Sylfaen" w:cstheme="minorHAnsi"/>
                <w:bCs/>
                <w:lang w:eastAsia="en-GB"/>
              </w:rPr>
            </w:pPr>
            <w:r w:rsidRPr="005F2C40">
              <w:rPr>
                <w:rFonts w:ascii="Sylfaen" w:eastAsia="Times New Roman" w:hAnsi="Sylfaen" w:cstheme="minorHAnsi"/>
                <w:bCs/>
                <w:lang w:eastAsia="en-GB"/>
              </w:rPr>
              <w:t>მუნიციპალური მონაცემები</w:t>
            </w:r>
          </w:p>
        </w:tc>
      </w:tr>
      <w:tr w:rsidR="004F031B" w:rsidRPr="005F2C40" w14:paraId="6FCB17E3" w14:textId="77777777" w:rsidTr="00C067F3">
        <w:trPr>
          <w:jc w:val="center"/>
        </w:trPr>
        <w:tc>
          <w:tcPr>
            <w:tcW w:w="1918" w:type="dxa"/>
            <w:shd w:val="clear" w:color="auto" w:fill="70AD47"/>
            <w:vAlign w:val="center"/>
          </w:tcPr>
          <w:p w14:paraId="3BA5B61C" w14:textId="77777777" w:rsidR="004F031B" w:rsidRPr="005F2C40" w:rsidRDefault="004F031B" w:rsidP="004F031B">
            <w:pPr>
              <w:spacing w:beforeLines="60" w:before="144" w:line="240" w:lineRule="auto"/>
              <w:rPr>
                <w:rFonts w:ascii="Sylfaen" w:hAnsi="Sylfaen" w:cstheme="minorHAnsi"/>
                <w:b/>
                <w:color w:val="000000"/>
              </w:rPr>
            </w:pPr>
            <w:r w:rsidRPr="005F2C40">
              <w:rPr>
                <w:rFonts w:ascii="Sylfaen" w:hAnsi="Sylfaen" w:cstheme="minorHAnsi"/>
                <w:b/>
                <w:color w:val="000000"/>
              </w:rPr>
              <w:lastRenderedPageBreak/>
              <w:t xml:space="preserve">მონაცემების შეგროვებაზე პასუხისმგებელი უწყება </w:t>
            </w:r>
          </w:p>
        </w:tc>
        <w:tc>
          <w:tcPr>
            <w:tcW w:w="7869" w:type="dxa"/>
            <w:gridSpan w:val="5"/>
            <w:shd w:val="clear" w:color="auto" w:fill="E2EFD9"/>
            <w:vAlign w:val="center"/>
          </w:tcPr>
          <w:p w14:paraId="5F4832A0" w14:textId="77777777" w:rsidR="004F031B" w:rsidRPr="005F2C40" w:rsidRDefault="004F031B" w:rsidP="004F031B">
            <w:pPr>
              <w:spacing w:beforeLines="60" w:before="144" w:after="60" w:line="240" w:lineRule="auto"/>
              <w:rPr>
                <w:rFonts w:ascii="Sylfaen" w:eastAsia="Times New Roman" w:hAnsi="Sylfaen" w:cstheme="minorHAnsi"/>
                <w:bCs/>
                <w:lang w:eastAsia="en-GB"/>
              </w:rPr>
            </w:pPr>
            <w:r w:rsidRPr="005F2C40">
              <w:rPr>
                <w:rFonts w:ascii="Sylfaen" w:eastAsia="Times New Roman" w:hAnsi="Sylfaen" w:cstheme="minorHAnsi"/>
                <w:bCs/>
                <w:lang w:eastAsia="en-GB"/>
              </w:rPr>
              <w:t>მარნეულის მუნიციპალიტეტის მერია</w:t>
            </w:r>
          </w:p>
        </w:tc>
      </w:tr>
      <w:tr w:rsidR="004F031B" w:rsidRPr="005F2C40" w14:paraId="77468F94" w14:textId="77777777" w:rsidTr="00C067F3">
        <w:trPr>
          <w:jc w:val="center"/>
        </w:trPr>
        <w:tc>
          <w:tcPr>
            <w:tcW w:w="1918" w:type="dxa"/>
            <w:shd w:val="clear" w:color="auto" w:fill="70AD47"/>
            <w:vAlign w:val="center"/>
          </w:tcPr>
          <w:p w14:paraId="5D6051A7" w14:textId="77777777" w:rsidR="004F031B" w:rsidRPr="005F2C40" w:rsidRDefault="004F031B"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მონაცემების შეგროვების სიხშირე </w:t>
            </w:r>
          </w:p>
        </w:tc>
        <w:tc>
          <w:tcPr>
            <w:tcW w:w="7869" w:type="dxa"/>
            <w:gridSpan w:val="5"/>
            <w:shd w:val="clear" w:color="auto" w:fill="E2EFD9"/>
            <w:vAlign w:val="center"/>
          </w:tcPr>
          <w:p w14:paraId="53296CFA" w14:textId="77777777" w:rsidR="004F031B" w:rsidRPr="005F2C40" w:rsidRDefault="004F031B" w:rsidP="004F031B">
            <w:pPr>
              <w:spacing w:beforeLines="60" w:before="144" w:after="60" w:line="240" w:lineRule="auto"/>
              <w:rPr>
                <w:rFonts w:ascii="Sylfaen" w:eastAsia="Times New Roman" w:hAnsi="Sylfaen" w:cstheme="minorHAnsi"/>
                <w:bCs/>
                <w:lang w:eastAsia="en-GB"/>
              </w:rPr>
            </w:pPr>
            <w:r w:rsidRPr="005F2C40">
              <w:rPr>
                <w:rFonts w:ascii="Sylfaen" w:eastAsia="Times New Roman" w:hAnsi="Sylfaen" w:cstheme="minorHAnsi"/>
                <w:bCs/>
                <w:lang w:eastAsia="en-GB"/>
              </w:rPr>
              <w:t>წლიური</w:t>
            </w:r>
          </w:p>
        </w:tc>
      </w:tr>
      <w:tr w:rsidR="004F031B" w:rsidRPr="005F2C40" w14:paraId="24601AAE" w14:textId="77777777" w:rsidTr="00C067F3">
        <w:trPr>
          <w:jc w:val="center"/>
        </w:trPr>
        <w:tc>
          <w:tcPr>
            <w:tcW w:w="1918" w:type="dxa"/>
            <w:shd w:val="clear" w:color="auto" w:fill="70AD47"/>
            <w:vAlign w:val="center"/>
          </w:tcPr>
          <w:p w14:paraId="68FF1C05" w14:textId="77777777" w:rsidR="004F031B" w:rsidRPr="005F2C40" w:rsidRDefault="004F031B"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მეთოდოლოგია </w:t>
            </w:r>
          </w:p>
        </w:tc>
        <w:tc>
          <w:tcPr>
            <w:tcW w:w="7869" w:type="dxa"/>
            <w:gridSpan w:val="5"/>
            <w:shd w:val="clear" w:color="auto" w:fill="E2EFD9"/>
            <w:vAlign w:val="center"/>
          </w:tcPr>
          <w:p w14:paraId="1DE2E461" w14:textId="1055F9DE" w:rsidR="004F031B" w:rsidRPr="005F2C40" w:rsidRDefault="00222632" w:rsidP="004F031B">
            <w:pPr>
              <w:spacing w:beforeLines="60" w:before="144" w:after="60" w:line="240" w:lineRule="auto"/>
              <w:jc w:val="both"/>
              <w:rPr>
                <w:rFonts w:ascii="Sylfaen" w:eastAsia="Times New Roman" w:hAnsi="Sylfaen" w:cstheme="minorHAnsi"/>
                <w:bCs/>
                <w:lang w:eastAsia="en-GB"/>
              </w:rPr>
            </w:pPr>
            <w:r w:rsidRPr="001F1A94">
              <w:rPr>
                <w:rFonts w:ascii="Sylfaen" w:eastAsia="Times New Roman" w:hAnsi="Sylfaen" w:cstheme="minorHAnsi"/>
                <w:bCs/>
                <w:lang w:eastAsia="en-GB"/>
              </w:rPr>
              <w:t>ინდიკატორის გაანგარიშება ხდება შემდეგნაირად:</w:t>
            </w:r>
            <w:r w:rsidRPr="00222632">
              <w:rPr>
                <w:rFonts w:ascii="Sylfaen" w:eastAsia="Times New Roman" w:hAnsi="Sylfaen" w:cstheme="minorHAnsi"/>
                <w:bCs/>
                <w:lang w:eastAsia="en-GB"/>
              </w:rPr>
              <w:t xml:space="preserve"> განისაზღვრება საანგარიშო პერიოდში ახალგაზრდული პროგრამების, პროექტებისა და ინიციატივების ფარგლებში მხარდაჭერილი ახალგაზრდების საერთო რაოდენობა. მიღებული მაჩვენებელი შედარდება საბაზისო წლის შესაბამის მაჩვენებელთან და გამოითვლება პროცენტული ზრდის მაჩვენებელი (%).</w:t>
            </w:r>
            <w:r>
              <w:rPr>
                <w:rFonts w:ascii="Sylfaen" w:eastAsia="Times New Roman" w:hAnsi="Sylfaen" w:cstheme="minorHAnsi"/>
                <w:b/>
                <w:bCs/>
                <w:lang w:eastAsia="en-GB"/>
              </w:rPr>
              <w:t xml:space="preserve"> </w:t>
            </w:r>
            <w:r w:rsidR="004F031B" w:rsidRPr="005F2C40">
              <w:rPr>
                <w:rFonts w:ascii="Sylfaen" w:eastAsia="Times New Roman" w:hAnsi="Sylfaen" w:cstheme="minorHAnsi"/>
                <w:bCs/>
                <w:lang w:eastAsia="en-GB"/>
              </w:rPr>
              <w:t xml:space="preserve">შუალედური და საბოლოო </w:t>
            </w:r>
            <w:r w:rsidR="004F031B" w:rsidRPr="005F2C40">
              <w:rPr>
                <w:rFonts w:ascii="Sylfaen" w:eastAsia="Times New Roman" w:hAnsi="Sylfaen" w:cs="Calibri"/>
                <w:bCs/>
                <w:lang w:eastAsia="en-GB"/>
              </w:rPr>
              <w:t>წლიური მაჩვენებელი შედარდება საბაზისო წლიურ მაჩვენებელს.</w:t>
            </w:r>
          </w:p>
        </w:tc>
      </w:tr>
      <w:tr w:rsidR="004F031B" w:rsidRPr="005F2C40" w14:paraId="1C416143" w14:textId="77777777" w:rsidTr="00C067F3">
        <w:trPr>
          <w:trHeight w:val="283"/>
          <w:jc w:val="center"/>
        </w:trPr>
        <w:tc>
          <w:tcPr>
            <w:tcW w:w="1918" w:type="dxa"/>
            <w:vMerge w:val="restart"/>
            <w:shd w:val="clear" w:color="auto" w:fill="70AD47"/>
            <w:vAlign w:val="center"/>
          </w:tcPr>
          <w:p w14:paraId="15EC5CF4" w14:textId="77777777" w:rsidR="004F031B" w:rsidRPr="005F2C40" w:rsidRDefault="004F031B" w:rsidP="004F031B">
            <w:pPr>
              <w:spacing w:beforeLines="60" w:before="144" w:after="0" w:line="240" w:lineRule="auto"/>
              <w:rPr>
                <w:rFonts w:ascii="Sylfaen" w:hAnsi="Sylfaen" w:cstheme="minorHAnsi"/>
                <w:b/>
                <w:bCs/>
                <w:color w:val="000000"/>
              </w:rPr>
            </w:pPr>
            <w:r w:rsidRPr="005F2C40">
              <w:rPr>
                <w:rFonts w:ascii="Sylfaen" w:hAnsi="Sylfaen" w:cstheme="minorHAnsi"/>
                <w:b/>
                <w:color w:val="000000"/>
              </w:rPr>
              <w:t xml:space="preserve">ინდიკატორის მაჩვენებლები </w:t>
            </w:r>
          </w:p>
        </w:tc>
        <w:tc>
          <w:tcPr>
            <w:tcW w:w="1501" w:type="dxa"/>
            <w:shd w:val="clear" w:color="auto" w:fill="70AD47"/>
            <w:vAlign w:val="center"/>
          </w:tcPr>
          <w:p w14:paraId="27B6CB04" w14:textId="77777777" w:rsidR="004F031B" w:rsidRPr="005F2C40" w:rsidRDefault="004F031B" w:rsidP="004F031B">
            <w:pPr>
              <w:spacing w:beforeLines="60" w:before="144" w:after="0" w:line="240" w:lineRule="auto"/>
              <w:rPr>
                <w:rFonts w:ascii="Sylfaen" w:hAnsi="Sylfaen" w:cstheme="minorHAnsi"/>
                <w:b/>
                <w:color w:val="000000"/>
              </w:rPr>
            </w:pPr>
          </w:p>
        </w:tc>
        <w:tc>
          <w:tcPr>
            <w:tcW w:w="1175" w:type="dxa"/>
            <w:shd w:val="clear" w:color="auto" w:fill="70AD47"/>
            <w:vAlign w:val="center"/>
          </w:tcPr>
          <w:p w14:paraId="2A973225" w14:textId="77777777" w:rsidR="004F031B" w:rsidRPr="005F2C40" w:rsidRDefault="004F031B" w:rsidP="004F031B">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 xml:space="preserve">  საბაზისო </w:t>
            </w:r>
          </w:p>
        </w:tc>
        <w:tc>
          <w:tcPr>
            <w:tcW w:w="1992" w:type="dxa"/>
            <w:shd w:val="clear" w:color="auto" w:fill="70AD47"/>
          </w:tcPr>
          <w:p w14:paraId="056B792E" w14:textId="77777777" w:rsidR="004F031B" w:rsidRPr="005F2C40" w:rsidRDefault="004F031B" w:rsidP="004F031B">
            <w:pPr>
              <w:spacing w:after="0" w:line="240" w:lineRule="auto"/>
              <w:jc w:val="center"/>
              <w:rPr>
                <w:rFonts w:ascii="Sylfaen" w:hAnsi="Sylfaen" w:cstheme="minorHAnsi"/>
                <w:b/>
                <w:color w:val="000000"/>
              </w:rPr>
            </w:pPr>
            <w:r w:rsidRPr="005F2C40">
              <w:rPr>
                <w:rFonts w:ascii="Sylfaen" w:hAnsi="Sylfaen" w:cstheme="minorHAnsi"/>
                <w:b/>
                <w:color w:val="000000"/>
              </w:rPr>
              <w:t>საშუალოვადიანი</w:t>
            </w:r>
          </w:p>
          <w:p w14:paraId="071494FC" w14:textId="77777777" w:rsidR="004F031B" w:rsidRPr="005F2C40" w:rsidRDefault="004F031B" w:rsidP="004F031B">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სამიზნე</w:t>
            </w:r>
          </w:p>
        </w:tc>
        <w:tc>
          <w:tcPr>
            <w:tcW w:w="1992" w:type="dxa"/>
            <w:shd w:val="clear" w:color="auto" w:fill="70AD47"/>
          </w:tcPr>
          <w:p w14:paraId="3BA42EA9" w14:textId="77777777" w:rsidR="004F031B" w:rsidRPr="005F2C40" w:rsidRDefault="004F031B" w:rsidP="004F031B">
            <w:pPr>
              <w:spacing w:after="0" w:line="240" w:lineRule="auto"/>
              <w:jc w:val="center"/>
              <w:rPr>
                <w:rFonts w:ascii="Sylfaen" w:hAnsi="Sylfaen" w:cstheme="minorHAnsi"/>
                <w:b/>
                <w:color w:val="000000"/>
              </w:rPr>
            </w:pPr>
            <w:r w:rsidRPr="005F2C40">
              <w:rPr>
                <w:rFonts w:ascii="Sylfaen" w:hAnsi="Sylfaen" w:cstheme="minorHAnsi"/>
                <w:b/>
                <w:color w:val="000000"/>
              </w:rPr>
              <w:t>საშუალოვადიანი</w:t>
            </w:r>
          </w:p>
          <w:p w14:paraId="249EDC31" w14:textId="77777777" w:rsidR="004F031B" w:rsidRPr="005F2C40" w:rsidRDefault="004F031B" w:rsidP="004F031B">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სამიზნე</w:t>
            </w:r>
          </w:p>
        </w:tc>
        <w:tc>
          <w:tcPr>
            <w:tcW w:w="1209" w:type="dxa"/>
            <w:shd w:val="clear" w:color="auto" w:fill="70AD47"/>
          </w:tcPr>
          <w:p w14:paraId="7D72129F" w14:textId="77777777" w:rsidR="004F031B" w:rsidRPr="005F2C40" w:rsidRDefault="004F031B" w:rsidP="004F031B">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საბოლოო სამიზნე</w:t>
            </w:r>
          </w:p>
        </w:tc>
      </w:tr>
      <w:tr w:rsidR="004F031B" w:rsidRPr="005F2C40" w14:paraId="43929470" w14:textId="77777777" w:rsidTr="00C067F3">
        <w:trPr>
          <w:trHeight w:val="299"/>
          <w:jc w:val="center"/>
        </w:trPr>
        <w:tc>
          <w:tcPr>
            <w:tcW w:w="1918" w:type="dxa"/>
            <w:vMerge/>
            <w:shd w:val="clear" w:color="auto" w:fill="70AD47"/>
            <w:vAlign w:val="center"/>
          </w:tcPr>
          <w:p w14:paraId="133D18CA" w14:textId="77777777" w:rsidR="004F031B" w:rsidRPr="005F2C40" w:rsidRDefault="004F031B" w:rsidP="004F031B">
            <w:pPr>
              <w:spacing w:beforeLines="60" w:before="144" w:after="0" w:line="240" w:lineRule="auto"/>
              <w:rPr>
                <w:rFonts w:ascii="Sylfaen" w:hAnsi="Sylfaen" w:cstheme="minorHAnsi"/>
                <w:b/>
                <w:bCs/>
                <w:color w:val="000000"/>
              </w:rPr>
            </w:pPr>
          </w:p>
        </w:tc>
        <w:tc>
          <w:tcPr>
            <w:tcW w:w="1501" w:type="dxa"/>
            <w:shd w:val="clear" w:color="auto" w:fill="70AD47"/>
            <w:vAlign w:val="center"/>
          </w:tcPr>
          <w:p w14:paraId="29ECC1DE" w14:textId="77777777" w:rsidR="004F031B" w:rsidRPr="005F2C40" w:rsidRDefault="004F031B" w:rsidP="004F031B">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წელი </w:t>
            </w:r>
          </w:p>
        </w:tc>
        <w:tc>
          <w:tcPr>
            <w:tcW w:w="1175" w:type="dxa"/>
            <w:shd w:val="clear" w:color="auto" w:fill="E2EFD9"/>
            <w:vAlign w:val="center"/>
          </w:tcPr>
          <w:p w14:paraId="7AD63C3C" w14:textId="77777777" w:rsidR="004F031B" w:rsidRPr="005F2C40" w:rsidRDefault="004F031B" w:rsidP="004F031B">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2025</w:t>
            </w:r>
          </w:p>
        </w:tc>
        <w:tc>
          <w:tcPr>
            <w:tcW w:w="1992" w:type="dxa"/>
            <w:shd w:val="clear" w:color="auto" w:fill="E2EFD9"/>
            <w:vAlign w:val="center"/>
          </w:tcPr>
          <w:p w14:paraId="07D1BACB" w14:textId="77777777" w:rsidR="004F031B" w:rsidRPr="005F2C40" w:rsidRDefault="004F031B" w:rsidP="004F031B">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2029</w:t>
            </w:r>
          </w:p>
        </w:tc>
        <w:tc>
          <w:tcPr>
            <w:tcW w:w="1992" w:type="dxa"/>
            <w:shd w:val="clear" w:color="auto" w:fill="E2EFD9"/>
            <w:vAlign w:val="center"/>
          </w:tcPr>
          <w:p w14:paraId="13F7ADEE" w14:textId="77777777" w:rsidR="004F031B" w:rsidRPr="005F2C40" w:rsidRDefault="004F031B" w:rsidP="004F031B">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2033</w:t>
            </w:r>
          </w:p>
        </w:tc>
        <w:tc>
          <w:tcPr>
            <w:tcW w:w="1209" w:type="dxa"/>
            <w:shd w:val="clear" w:color="auto" w:fill="E2EFD9"/>
            <w:vAlign w:val="center"/>
          </w:tcPr>
          <w:p w14:paraId="1FD82F12" w14:textId="77777777" w:rsidR="004F031B" w:rsidRPr="005F2C40" w:rsidRDefault="004F031B" w:rsidP="004F031B">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2037</w:t>
            </w:r>
          </w:p>
        </w:tc>
      </w:tr>
      <w:tr w:rsidR="004F031B" w:rsidRPr="005F2C40" w14:paraId="0EB59098" w14:textId="77777777" w:rsidTr="00C067F3">
        <w:trPr>
          <w:trHeight w:val="665"/>
          <w:jc w:val="center"/>
        </w:trPr>
        <w:tc>
          <w:tcPr>
            <w:tcW w:w="1918" w:type="dxa"/>
            <w:vMerge/>
            <w:shd w:val="clear" w:color="auto" w:fill="70AD47"/>
            <w:vAlign w:val="center"/>
          </w:tcPr>
          <w:p w14:paraId="695570CA" w14:textId="77777777" w:rsidR="004F031B" w:rsidRPr="005F2C40" w:rsidRDefault="004F031B" w:rsidP="004F031B">
            <w:pPr>
              <w:spacing w:beforeLines="60" w:before="144" w:after="0" w:line="240" w:lineRule="auto"/>
              <w:rPr>
                <w:rFonts w:ascii="Sylfaen" w:hAnsi="Sylfaen" w:cstheme="minorHAnsi"/>
                <w:b/>
                <w:bCs/>
                <w:color w:val="000000"/>
              </w:rPr>
            </w:pPr>
          </w:p>
        </w:tc>
        <w:tc>
          <w:tcPr>
            <w:tcW w:w="1501" w:type="dxa"/>
            <w:shd w:val="clear" w:color="auto" w:fill="70AD47"/>
            <w:vAlign w:val="center"/>
          </w:tcPr>
          <w:p w14:paraId="0DD4E900" w14:textId="77777777" w:rsidR="004F031B" w:rsidRPr="005F2C40" w:rsidRDefault="004F031B" w:rsidP="004F031B">
            <w:pPr>
              <w:spacing w:after="0" w:line="240" w:lineRule="auto"/>
              <w:rPr>
                <w:rFonts w:ascii="Sylfaen" w:hAnsi="Sylfaen" w:cstheme="minorHAnsi"/>
                <w:b/>
                <w:color w:val="000000"/>
              </w:rPr>
            </w:pPr>
            <w:r w:rsidRPr="005F2C40">
              <w:rPr>
                <w:rFonts w:ascii="Sylfaen" w:hAnsi="Sylfaen" w:cstheme="minorHAnsi"/>
                <w:b/>
                <w:color w:val="000000"/>
              </w:rPr>
              <w:t xml:space="preserve">მაჩვენებელი </w:t>
            </w:r>
          </w:p>
        </w:tc>
        <w:tc>
          <w:tcPr>
            <w:tcW w:w="1175" w:type="dxa"/>
            <w:shd w:val="clear" w:color="auto" w:fill="E2EFD9"/>
            <w:vAlign w:val="center"/>
          </w:tcPr>
          <w:p w14:paraId="3BFB62E4" w14:textId="663EC600" w:rsidR="004F031B" w:rsidRPr="005F2C40" w:rsidRDefault="00222632" w:rsidP="004F031B">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78</w:t>
            </w:r>
          </w:p>
        </w:tc>
        <w:tc>
          <w:tcPr>
            <w:tcW w:w="1992" w:type="dxa"/>
            <w:shd w:val="clear" w:color="auto" w:fill="E2EFD9"/>
            <w:vAlign w:val="center"/>
          </w:tcPr>
          <w:p w14:paraId="360DA004" w14:textId="6BD0D0EE" w:rsidR="004F031B" w:rsidRPr="005F2C40" w:rsidRDefault="001F1A94" w:rsidP="004F031B">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15</w:t>
            </w:r>
            <w:r w:rsidR="00B26ECF" w:rsidRPr="005F2C40">
              <w:rPr>
                <w:rFonts w:ascii="Sylfaen" w:eastAsia="Times New Roman" w:hAnsi="Sylfaen" w:cstheme="minorHAnsi"/>
                <w:bCs/>
                <w:lang w:eastAsia="en-GB"/>
              </w:rPr>
              <w:t>%</w:t>
            </w:r>
          </w:p>
        </w:tc>
        <w:tc>
          <w:tcPr>
            <w:tcW w:w="1992" w:type="dxa"/>
            <w:shd w:val="clear" w:color="auto" w:fill="E2EFD9"/>
            <w:vAlign w:val="center"/>
          </w:tcPr>
          <w:p w14:paraId="43C09577" w14:textId="4C763B2F" w:rsidR="004F031B" w:rsidRPr="005F2C40" w:rsidRDefault="001F1A94" w:rsidP="004F031B">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30</w:t>
            </w:r>
            <w:r w:rsidR="00B26ECF" w:rsidRPr="005F2C40">
              <w:rPr>
                <w:rFonts w:ascii="Sylfaen" w:eastAsia="Times New Roman" w:hAnsi="Sylfaen" w:cstheme="minorHAnsi"/>
                <w:bCs/>
                <w:lang w:eastAsia="en-GB"/>
              </w:rPr>
              <w:t>%</w:t>
            </w:r>
          </w:p>
        </w:tc>
        <w:tc>
          <w:tcPr>
            <w:tcW w:w="1209" w:type="dxa"/>
            <w:shd w:val="clear" w:color="auto" w:fill="E2EFD9"/>
          </w:tcPr>
          <w:p w14:paraId="4E32D22B" w14:textId="5CF5A85A" w:rsidR="004F031B" w:rsidRPr="005F2C40" w:rsidRDefault="001F1A94" w:rsidP="004F031B">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45</w:t>
            </w:r>
            <w:r w:rsidR="00B26ECF" w:rsidRPr="005F2C40">
              <w:rPr>
                <w:rFonts w:ascii="Sylfaen" w:eastAsia="Times New Roman" w:hAnsi="Sylfaen" w:cstheme="minorHAnsi"/>
                <w:bCs/>
                <w:lang w:eastAsia="en-GB"/>
              </w:rPr>
              <w:t>%</w:t>
            </w:r>
          </w:p>
        </w:tc>
      </w:tr>
    </w:tbl>
    <w:p w14:paraId="1B8C0BA6" w14:textId="73859A1A" w:rsidR="003D30C2" w:rsidRDefault="00C067F3" w:rsidP="00FE3986">
      <w:pPr>
        <w:jc w:val="both"/>
        <w:rPr>
          <w:rFonts w:ascii="Sylfaen" w:hAnsi="Sylfaen"/>
        </w:rPr>
      </w:pPr>
      <w:r w:rsidRPr="00C067F3">
        <w:rPr>
          <w:rFonts w:ascii="Sylfaen" w:hAnsi="Sylfaen"/>
          <w:b/>
          <w:bCs/>
          <w:sz w:val="20"/>
        </w:rPr>
        <w:t>შენიშვნა:</w:t>
      </w:r>
      <w:r w:rsidRPr="00C067F3">
        <w:rPr>
          <w:rFonts w:ascii="Sylfaen" w:hAnsi="Sylfaen"/>
          <w:sz w:val="20"/>
        </w:rPr>
        <w:t xml:space="preserve"> ინდიკატორი მოიცავს ახალგაზრდული ინიციატივების (მათ შორის, იდეების კონკურსისა და ახალგაზრდული საბჭოს ინიციატივების</w:t>
      </w:r>
      <w:r w:rsidR="00222632">
        <w:rPr>
          <w:rFonts w:ascii="Sylfaen" w:hAnsi="Sylfaen"/>
          <w:sz w:val="20"/>
        </w:rPr>
        <w:t>, და მერიის ახალგაზრდული პროგრამით მხარდაჭერილ პირებს</w:t>
      </w:r>
      <w:r w:rsidR="00D13205">
        <w:rPr>
          <w:rFonts w:ascii="Sylfaen" w:hAnsi="Sylfaen"/>
          <w:sz w:val="20"/>
        </w:rPr>
        <w:t xml:space="preserve"> (წარმატებულ სტუდენტებს და მგზავრობის ხარჯებით დაფინანსებულ სტუდენტებს</w:t>
      </w:r>
      <w:r w:rsidRPr="00C067F3">
        <w:rPr>
          <w:rFonts w:ascii="Sylfaen" w:hAnsi="Sylfaen"/>
          <w:sz w:val="20"/>
        </w:rPr>
        <w:t>) ფარგლებში მხარდაჭერილ ახალგაზრდებს</w:t>
      </w:r>
      <w:r w:rsidR="00D13205">
        <w:rPr>
          <w:rFonts w:ascii="Sylfaen" w:hAnsi="Sylfaen"/>
          <w:sz w:val="20"/>
        </w:rPr>
        <w:t>.</w:t>
      </w:r>
    </w:p>
    <w:p w14:paraId="73907454" w14:textId="0395CE2A" w:rsidR="003D30C2" w:rsidRDefault="003D30C2" w:rsidP="00FE3986">
      <w:pPr>
        <w:jc w:val="both"/>
        <w:rPr>
          <w:rFonts w:ascii="Sylfaen" w:hAnsi="Sylfaen"/>
        </w:rPr>
      </w:pPr>
    </w:p>
    <w:p w14:paraId="2512C9F2" w14:textId="77777777" w:rsidR="006C60A8" w:rsidRDefault="006C60A8" w:rsidP="00FE3986">
      <w:pPr>
        <w:jc w:val="both"/>
        <w:rPr>
          <w:rFonts w:ascii="Sylfaen" w:hAnsi="Sylfaen"/>
        </w:rPr>
      </w:pPr>
    </w:p>
    <w:p w14:paraId="7FA7DDFF" w14:textId="663DCF11" w:rsidR="007B4A9A" w:rsidRPr="0044537D" w:rsidRDefault="007B4A9A" w:rsidP="00A14DAB">
      <w:pPr>
        <w:pStyle w:val="ListParagraph"/>
        <w:numPr>
          <w:ilvl w:val="0"/>
          <w:numId w:val="4"/>
        </w:numPr>
        <w:jc w:val="both"/>
        <w:rPr>
          <w:rFonts w:ascii="Sylfaen" w:hAnsi="Sylfaen"/>
        </w:rPr>
      </w:pPr>
      <w:r w:rsidRPr="0044537D">
        <w:rPr>
          <w:rFonts w:ascii="Sylfaen" w:hAnsi="Sylfaen"/>
          <w:b/>
        </w:rPr>
        <w:t>სპორტულ</w:t>
      </w:r>
      <w:r w:rsidR="00574C7D">
        <w:rPr>
          <w:rFonts w:ascii="Sylfaen" w:hAnsi="Sylfaen"/>
          <w:b/>
        </w:rPr>
        <w:t>ი</w:t>
      </w:r>
      <w:r w:rsidRPr="0044537D">
        <w:rPr>
          <w:rFonts w:ascii="Sylfaen" w:hAnsi="Sylfaen"/>
          <w:b/>
        </w:rPr>
        <w:t xml:space="preserve"> </w:t>
      </w:r>
      <w:r w:rsidR="00117192">
        <w:rPr>
          <w:rFonts w:ascii="Sylfaen" w:hAnsi="Sylfaen"/>
          <w:b/>
        </w:rPr>
        <w:t xml:space="preserve">პროგრამებისა და ღონისძიებების </w:t>
      </w:r>
      <w:r w:rsidR="000C55C3">
        <w:rPr>
          <w:rFonts w:ascii="Sylfaen" w:hAnsi="Sylfaen"/>
          <w:b/>
        </w:rPr>
        <w:t>რაოდენობის ზრდა,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8"/>
        <w:gridCol w:w="1501"/>
        <w:gridCol w:w="1175"/>
        <w:gridCol w:w="1992"/>
        <w:gridCol w:w="1992"/>
        <w:gridCol w:w="1209"/>
      </w:tblGrid>
      <w:tr w:rsidR="00922194" w:rsidRPr="005F2C40" w14:paraId="06EEF9CB" w14:textId="77777777" w:rsidTr="001F2F70">
        <w:trPr>
          <w:trHeight w:val="645"/>
          <w:jc w:val="center"/>
        </w:trPr>
        <w:tc>
          <w:tcPr>
            <w:tcW w:w="1959" w:type="dxa"/>
            <w:shd w:val="clear" w:color="auto" w:fill="70AD47"/>
            <w:vAlign w:val="center"/>
          </w:tcPr>
          <w:p w14:paraId="59368D76" w14:textId="77777777" w:rsidR="00922194" w:rsidRPr="005F2C40" w:rsidRDefault="00922194" w:rsidP="00922194">
            <w:pPr>
              <w:spacing w:after="0" w:line="240" w:lineRule="auto"/>
              <w:rPr>
                <w:rFonts w:ascii="Sylfaen" w:hAnsi="Sylfaen" w:cstheme="minorHAnsi"/>
                <w:b/>
                <w:color w:val="000000"/>
              </w:rPr>
            </w:pPr>
            <w:r w:rsidRPr="005F2C40">
              <w:rPr>
                <w:rFonts w:ascii="Sylfaen" w:hAnsi="Sylfaen" w:cstheme="minorHAnsi"/>
                <w:b/>
                <w:color w:val="000000"/>
              </w:rPr>
              <w:t xml:space="preserve">ინდიკატორის დასახელება </w:t>
            </w:r>
          </w:p>
        </w:tc>
        <w:tc>
          <w:tcPr>
            <w:tcW w:w="7817" w:type="dxa"/>
            <w:gridSpan w:val="5"/>
            <w:shd w:val="clear" w:color="auto" w:fill="E2EFD9"/>
            <w:vAlign w:val="center"/>
          </w:tcPr>
          <w:p w14:paraId="1CDDE034" w14:textId="32E43898" w:rsidR="00922194" w:rsidRPr="005F2C40" w:rsidRDefault="00E91249" w:rsidP="00922194">
            <w:pPr>
              <w:spacing w:after="0" w:line="240" w:lineRule="auto"/>
              <w:jc w:val="both"/>
              <w:rPr>
                <w:rFonts w:ascii="Sylfaen" w:eastAsia="Times New Roman" w:hAnsi="Sylfaen" w:cstheme="minorHAnsi"/>
                <w:lang w:eastAsia="en-GB"/>
              </w:rPr>
            </w:pPr>
            <w:r w:rsidRPr="00E91249">
              <w:rPr>
                <w:rFonts w:ascii="Sylfaen" w:eastAsia="Times New Roman" w:hAnsi="Sylfaen" w:cs="Calibri"/>
                <w:lang w:eastAsia="en-GB"/>
              </w:rPr>
              <w:t>სპორტულ</w:t>
            </w:r>
            <w:r w:rsidR="00574C7D">
              <w:rPr>
                <w:rFonts w:ascii="Sylfaen" w:eastAsia="Times New Roman" w:hAnsi="Sylfaen" w:cs="Calibri"/>
                <w:lang w:eastAsia="en-GB"/>
              </w:rPr>
              <w:t>ი</w:t>
            </w:r>
            <w:r w:rsidRPr="00E91249">
              <w:rPr>
                <w:rFonts w:ascii="Sylfaen" w:eastAsia="Times New Roman" w:hAnsi="Sylfaen" w:cs="Calibri"/>
                <w:lang w:eastAsia="en-GB"/>
              </w:rPr>
              <w:t xml:space="preserve"> პროგრამ</w:t>
            </w:r>
            <w:r w:rsidR="000C55C3">
              <w:rPr>
                <w:rFonts w:ascii="Sylfaen" w:eastAsia="Times New Roman" w:hAnsi="Sylfaen" w:cs="Calibri"/>
                <w:lang w:eastAsia="en-GB"/>
              </w:rPr>
              <w:t>ებისა და ღონისძიებების რაოდენობის ზრდა, %</w:t>
            </w:r>
          </w:p>
        </w:tc>
      </w:tr>
      <w:tr w:rsidR="00922194" w:rsidRPr="005F2C40" w14:paraId="7D25ADA5" w14:textId="77777777" w:rsidTr="001F2F70">
        <w:trPr>
          <w:trHeight w:val="645"/>
          <w:jc w:val="center"/>
        </w:trPr>
        <w:tc>
          <w:tcPr>
            <w:tcW w:w="1959" w:type="dxa"/>
            <w:shd w:val="clear" w:color="auto" w:fill="70AD47"/>
            <w:vAlign w:val="center"/>
          </w:tcPr>
          <w:p w14:paraId="18F19E7D" w14:textId="77777777" w:rsidR="00922194" w:rsidRPr="005F2C40" w:rsidRDefault="00922194" w:rsidP="00922194">
            <w:pPr>
              <w:spacing w:after="0" w:line="240" w:lineRule="auto"/>
              <w:rPr>
                <w:rFonts w:ascii="Sylfaen" w:hAnsi="Sylfaen" w:cstheme="minorHAnsi"/>
                <w:b/>
                <w:color w:val="000000"/>
              </w:rPr>
            </w:pPr>
            <w:r w:rsidRPr="005F2C40">
              <w:rPr>
                <w:rFonts w:ascii="Sylfaen" w:hAnsi="Sylfaen" w:cstheme="minorHAnsi"/>
                <w:b/>
                <w:color w:val="000000"/>
              </w:rPr>
              <w:t>ინდიკატორის ტიპი</w:t>
            </w:r>
          </w:p>
        </w:tc>
        <w:tc>
          <w:tcPr>
            <w:tcW w:w="7817" w:type="dxa"/>
            <w:gridSpan w:val="5"/>
            <w:shd w:val="clear" w:color="auto" w:fill="E2EFD9"/>
            <w:vAlign w:val="center"/>
          </w:tcPr>
          <w:p w14:paraId="0859EEAA" w14:textId="7D4BCE0A" w:rsidR="00922194" w:rsidRPr="005F2C40" w:rsidRDefault="00922194" w:rsidP="00922194">
            <w:pPr>
              <w:spacing w:after="0" w:line="240" w:lineRule="auto"/>
              <w:rPr>
                <w:rFonts w:ascii="Sylfaen" w:eastAsia="Times New Roman" w:hAnsi="Sylfaen" w:cstheme="minorHAnsi"/>
                <w:lang w:eastAsia="en-GB"/>
              </w:rPr>
            </w:pPr>
            <w:r w:rsidRPr="005F2C40">
              <w:rPr>
                <w:rFonts w:ascii="Sylfaen" w:eastAsia="Times New Roman" w:hAnsi="Sylfaen" w:cstheme="minorHAnsi"/>
                <w:lang w:eastAsia="en-GB"/>
              </w:rPr>
              <w:t>ამოცანის შედეგის</w:t>
            </w:r>
          </w:p>
        </w:tc>
      </w:tr>
      <w:tr w:rsidR="00922194" w:rsidRPr="005F2C40" w14:paraId="1DD710DE" w14:textId="77777777" w:rsidTr="001F2F70">
        <w:trPr>
          <w:trHeight w:val="1479"/>
          <w:jc w:val="center"/>
        </w:trPr>
        <w:tc>
          <w:tcPr>
            <w:tcW w:w="1959" w:type="dxa"/>
            <w:shd w:val="clear" w:color="auto" w:fill="70AD47"/>
            <w:vAlign w:val="center"/>
          </w:tcPr>
          <w:p w14:paraId="2983947E" w14:textId="77777777" w:rsidR="00922194" w:rsidRPr="005F2C40" w:rsidRDefault="00922194" w:rsidP="00922194">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ინდიკატორის კავშირი პროგრამის მიზანთან /  ამოცანასთან </w:t>
            </w:r>
          </w:p>
        </w:tc>
        <w:tc>
          <w:tcPr>
            <w:tcW w:w="7817" w:type="dxa"/>
            <w:gridSpan w:val="5"/>
            <w:shd w:val="clear" w:color="auto" w:fill="E2EFD9"/>
            <w:vAlign w:val="center"/>
          </w:tcPr>
          <w:p w14:paraId="211C3686" w14:textId="77777777" w:rsidR="00922194" w:rsidRPr="005F2C40" w:rsidRDefault="00922194" w:rsidP="00922194">
            <w:pPr>
              <w:spacing w:beforeLines="60" w:before="144" w:line="240" w:lineRule="auto"/>
              <w:rPr>
                <w:rFonts w:ascii="Sylfaen" w:eastAsia="Times New Roman" w:hAnsi="Sylfaen" w:cstheme="minorHAnsi"/>
                <w:lang w:eastAsia="en-GB"/>
              </w:rPr>
            </w:pPr>
            <w:r w:rsidRPr="005F2C40">
              <w:rPr>
                <w:rFonts w:ascii="Sylfaen" w:eastAsia="Times New Roman" w:hAnsi="Sylfaen" w:cstheme="minorHAnsi"/>
                <w:lang w:eastAsia="en-GB"/>
              </w:rPr>
              <w:t>მიზანი 4.2: სპორტის განვითარების ხელშეწყობა</w:t>
            </w:r>
          </w:p>
          <w:p w14:paraId="5456B7D4" w14:textId="18DC1308" w:rsidR="00922194" w:rsidRPr="006C60A8" w:rsidRDefault="00922194" w:rsidP="00736989">
            <w:pPr>
              <w:spacing w:beforeLines="60" w:before="144" w:line="240" w:lineRule="auto"/>
              <w:jc w:val="both"/>
              <w:rPr>
                <w:rFonts w:ascii="Sylfaen" w:eastAsia="Times New Roman" w:hAnsi="Sylfaen" w:cstheme="minorHAnsi"/>
                <w:lang w:val="en-US" w:eastAsia="en-GB"/>
              </w:rPr>
            </w:pPr>
            <w:r w:rsidRPr="005F2C40">
              <w:rPr>
                <w:rFonts w:ascii="Sylfaen" w:eastAsia="Times New Roman" w:hAnsi="Sylfaen" w:cstheme="minorHAnsi"/>
                <w:lang w:eastAsia="en-GB"/>
              </w:rPr>
              <w:t xml:space="preserve">ამოცანა 4.2.1: </w:t>
            </w:r>
            <w:r w:rsidR="00736989" w:rsidRPr="00736989">
              <w:rPr>
                <w:rFonts w:ascii="Sylfaen" w:eastAsia="Times New Roman" w:hAnsi="Sylfaen" w:cs="Calibri"/>
                <w:bCs/>
                <w:color w:val="000000"/>
                <w:sz w:val="24"/>
                <w:szCs w:val="24"/>
              </w:rPr>
              <w:t>მუნიციპალური სპორტული პროგრამებისა და ინფრასტრუქტურის განვითარება, პროფესიული მხარდაჭერის გაძლიერება და სპორტზე ხელმისაწვდომობის გაზრდა</w:t>
            </w:r>
          </w:p>
        </w:tc>
      </w:tr>
      <w:tr w:rsidR="00922194" w:rsidRPr="005F2C40" w14:paraId="7F4F3C8B" w14:textId="77777777" w:rsidTr="001F2F70">
        <w:trPr>
          <w:trHeight w:val="675"/>
          <w:jc w:val="center"/>
        </w:trPr>
        <w:tc>
          <w:tcPr>
            <w:tcW w:w="1959" w:type="dxa"/>
            <w:shd w:val="clear" w:color="auto" w:fill="70AD47"/>
            <w:vAlign w:val="center"/>
          </w:tcPr>
          <w:p w14:paraId="5EAEC7BF" w14:textId="77777777" w:rsidR="00922194" w:rsidRPr="005F2C40" w:rsidRDefault="00922194" w:rsidP="00922194">
            <w:pPr>
              <w:spacing w:beforeLines="60" w:before="144" w:line="240" w:lineRule="auto"/>
              <w:rPr>
                <w:rFonts w:ascii="Sylfaen" w:hAnsi="Sylfaen" w:cstheme="minorHAnsi"/>
                <w:b/>
                <w:color w:val="000000"/>
              </w:rPr>
            </w:pPr>
            <w:r w:rsidRPr="005F2C40">
              <w:rPr>
                <w:rFonts w:ascii="Sylfaen" w:hAnsi="Sylfaen" w:cstheme="minorHAnsi"/>
                <w:b/>
                <w:color w:val="000000"/>
              </w:rPr>
              <w:lastRenderedPageBreak/>
              <w:t xml:space="preserve">ინდიკატორის აღწერა </w:t>
            </w:r>
          </w:p>
        </w:tc>
        <w:tc>
          <w:tcPr>
            <w:tcW w:w="7817" w:type="dxa"/>
            <w:gridSpan w:val="5"/>
            <w:shd w:val="clear" w:color="auto" w:fill="E2EFD9"/>
            <w:vAlign w:val="center"/>
          </w:tcPr>
          <w:p w14:paraId="7231E5F1" w14:textId="3BC73EC7" w:rsidR="00922194" w:rsidRPr="005F2C40" w:rsidRDefault="006C60A8" w:rsidP="00922194">
            <w:pPr>
              <w:spacing w:after="0" w:line="240" w:lineRule="auto"/>
              <w:rPr>
                <w:rFonts w:ascii="Sylfaen" w:eastAsia="Times New Roman" w:hAnsi="Sylfaen" w:cstheme="minorHAnsi"/>
                <w:lang w:eastAsia="en-GB"/>
              </w:rPr>
            </w:pPr>
            <w:r w:rsidRPr="006C60A8">
              <w:rPr>
                <w:rFonts w:ascii="Sylfaen" w:eastAsia="Times New Roman" w:hAnsi="Sylfaen" w:cstheme="minorHAnsi"/>
                <w:lang w:eastAsia="en-GB"/>
              </w:rPr>
              <w:t>ინდიკატორი ითვლის საანგარიშო პერიოდში</w:t>
            </w:r>
            <w:r>
              <w:rPr>
                <w:rFonts w:ascii="Sylfaen" w:eastAsia="Times New Roman" w:hAnsi="Sylfaen" w:cstheme="minorHAnsi"/>
                <w:lang w:eastAsia="en-GB"/>
              </w:rPr>
              <w:t>, მარნეულის მუნიციპალიტეტში</w:t>
            </w:r>
            <w:r w:rsidRPr="006C60A8">
              <w:rPr>
                <w:rFonts w:ascii="Sylfaen" w:eastAsia="Times New Roman" w:hAnsi="Sylfaen" w:cstheme="minorHAnsi"/>
                <w:lang w:eastAsia="en-GB"/>
              </w:rPr>
              <w:t xml:space="preserve"> განხორციელებული სპორტული პროგრამებისა და ღონისძიებების რაოდენობის ზრდას საბაზისო წელთან შედარებით.</w:t>
            </w:r>
          </w:p>
        </w:tc>
      </w:tr>
      <w:tr w:rsidR="00922194" w:rsidRPr="005F2C40" w14:paraId="1BE64BF8" w14:textId="77777777" w:rsidTr="001F2F70">
        <w:trPr>
          <w:trHeight w:val="675"/>
          <w:jc w:val="center"/>
        </w:trPr>
        <w:tc>
          <w:tcPr>
            <w:tcW w:w="1959" w:type="dxa"/>
            <w:shd w:val="clear" w:color="auto" w:fill="70AD47"/>
            <w:vAlign w:val="center"/>
          </w:tcPr>
          <w:p w14:paraId="1DD29337" w14:textId="77777777" w:rsidR="00922194" w:rsidRPr="005F2C40" w:rsidRDefault="00922194" w:rsidP="00922194">
            <w:pPr>
              <w:spacing w:beforeLines="60" w:before="144" w:line="240" w:lineRule="auto"/>
              <w:rPr>
                <w:rFonts w:ascii="Sylfaen" w:hAnsi="Sylfaen" w:cstheme="minorHAnsi"/>
                <w:b/>
                <w:color w:val="000000"/>
              </w:rPr>
            </w:pPr>
            <w:r w:rsidRPr="005F2C40">
              <w:rPr>
                <w:rFonts w:ascii="Sylfaen" w:hAnsi="Sylfaen" w:cstheme="minorHAnsi"/>
                <w:b/>
              </w:rPr>
              <w:t xml:space="preserve">დადასტურების წყარო </w:t>
            </w:r>
          </w:p>
        </w:tc>
        <w:tc>
          <w:tcPr>
            <w:tcW w:w="7817" w:type="dxa"/>
            <w:gridSpan w:val="5"/>
            <w:shd w:val="clear" w:color="auto" w:fill="E2EFD9"/>
            <w:vAlign w:val="center"/>
          </w:tcPr>
          <w:p w14:paraId="32665C0E" w14:textId="6B3A9DCE" w:rsidR="00922194" w:rsidRPr="005F2C40" w:rsidRDefault="00922194" w:rsidP="00922194">
            <w:pPr>
              <w:spacing w:beforeLines="60" w:before="144" w:after="60" w:line="240" w:lineRule="auto"/>
              <w:rPr>
                <w:rFonts w:ascii="Sylfaen" w:eastAsia="Times New Roman" w:hAnsi="Sylfaen" w:cstheme="minorHAnsi"/>
                <w:bCs/>
                <w:lang w:eastAsia="en-GB"/>
              </w:rPr>
            </w:pPr>
            <w:r w:rsidRPr="005F2C40">
              <w:rPr>
                <w:rFonts w:ascii="Sylfaen" w:eastAsia="Times New Roman" w:hAnsi="Sylfaen" w:cstheme="minorHAnsi"/>
                <w:bCs/>
                <w:lang w:eastAsia="en-GB"/>
              </w:rPr>
              <w:t>მუნიციპალური მონაცემები</w:t>
            </w:r>
          </w:p>
        </w:tc>
      </w:tr>
      <w:tr w:rsidR="00922194" w:rsidRPr="005F2C40" w14:paraId="72C1FAED" w14:textId="77777777" w:rsidTr="001F2F70">
        <w:trPr>
          <w:jc w:val="center"/>
        </w:trPr>
        <w:tc>
          <w:tcPr>
            <w:tcW w:w="1959" w:type="dxa"/>
            <w:shd w:val="clear" w:color="auto" w:fill="70AD47"/>
            <w:vAlign w:val="center"/>
          </w:tcPr>
          <w:p w14:paraId="6CFD3C7D" w14:textId="77777777" w:rsidR="00922194" w:rsidRPr="005F2C40" w:rsidRDefault="00922194" w:rsidP="00922194">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მონაცემების შეგროვებაზე პასუხისმგებელი უწყება </w:t>
            </w:r>
          </w:p>
        </w:tc>
        <w:tc>
          <w:tcPr>
            <w:tcW w:w="7817" w:type="dxa"/>
            <w:gridSpan w:val="5"/>
            <w:shd w:val="clear" w:color="auto" w:fill="E2EFD9"/>
            <w:vAlign w:val="center"/>
          </w:tcPr>
          <w:p w14:paraId="4A06679E" w14:textId="14465924" w:rsidR="00922194" w:rsidRPr="005F2C40" w:rsidRDefault="00922194" w:rsidP="00922194">
            <w:pPr>
              <w:spacing w:beforeLines="60" w:before="144" w:after="60" w:line="240" w:lineRule="auto"/>
              <w:rPr>
                <w:rFonts w:ascii="Sylfaen" w:eastAsia="Times New Roman" w:hAnsi="Sylfaen" w:cstheme="minorHAnsi"/>
                <w:bCs/>
                <w:lang w:eastAsia="en-GB"/>
              </w:rPr>
            </w:pPr>
            <w:r w:rsidRPr="005F2C40">
              <w:rPr>
                <w:rFonts w:ascii="Sylfaen" w:eastAsia="Times New Roman" w:hAnsi="Sylfaen" w:cstheme="minorHAnsi"/>
                <w:bCs/>
                <w:lang w:eastAsia="en-GB"/>
              </w:rPr>
              <w:t>მარნეულის მუნიციპალიტეტის მერია</w:t>
            </w:r>
          </w:p>
        </w:tc>
      </w:tr>
      <w:tr w:rsidR="00922194" w:rsidRPr="005F2C40" w14:paraId="1C17B60E" w14:textId="77777777" w:rsidTr="001F2F70">
        <w:trPr>
          <w:jc w:val="center"/>
        </w:trPr>
        <w:tc>
          <w:tcPr>
            <w:tcW w:w="1959" w:type="dxa"/>
            <w:shd w:val="clear" w:color="auto" w:fill="70AD47"/>
            <w:vAlign w:val="center"/>
          </w:tcPr>
          <w:p w14:paraId="16C450D5" w14:textId="77777777" w:rsidR="00922194" w:rsidRPr="005F2C40" w:rsidRDefault="00922194" w:rsidP="00922194">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მონაცემების შეგროვების სიხშირე </w:t>
            </w:r>
          </w:p>
        </w:tc>
        <w:tc>
          <w:tcPr>
            <w:tcW w:w="7817" w:type="dxa"/>
            <w:gridSpan w:val="5"/>
            <w:shd w:val="clear" w:color="auto" w:fill="E2EFD9"/>
            <w:vAlign w:val="center"/>
          </w:tcPr>
          <w:p w14:paraId="045DC33D" w14:textId="660FA5E6" w:rsidR="00922194" w:rsidRPr="005F2C40" w:rsidRDefault="00922194" w:rsidP="00922194">
            <w:pPr>
              <w:spacing w:beforeLines="60" w:before="144" w:after="60" w:line="240" w:lineRule="auto"/>
              <w:rPr>
                <w:rFonts w:ascii="Sylfaen" w:eastAsia="Times New Roman" w:hAnsi="Sylfaen" w:cstheme="minorHAnsi"/>
                <w:bCs/>
                <w:lang w:eastAsia="en-GB"/>
              </w:rPr>
            </w:pPr>
            <w:r w:rsidRPr="005F2C40">
              <w:rPr>
                <w:rFonts w:ascii="Sylfaen" w:eastAsia="Times New Roman" w:hAnsi="Sylfaen" w:cstheme="minorHAnsi"/>
                <w:bCs/>
                <w:lang w:eastAsia="en-GB"/>
              </w:rPr>
              <w:t>წლიური</w:t>
            </w:r>
          </w:p>
        </w:tc>
      </w:tr>
      <w:tr w:rsidR="00922194" w:rsidRPr="005F2C40" w14:paraId="3DEF00DC" w14:textId="77777777" w:rsidTr="001F2F70">
        <w:trPr>
          <w:jc w:val="center"/>
        </w:trPr>
        <w:tc>
          <w:tcPr>
            <w:tcW w:w="1959" w:type="dxa"/>
            <w:shd w:val="clear" w:color="auto" w:fill="70AD47"/>
            <w:vAlign w:val="center"/>
          </w:tcPr>
          <w:p w14:paraId="54B00815" w14:textId="77777777" w:rsidR="00922194" w:rsidRPr="005F2C40" w:rsidRDefault="00922194" w:rsidP="00922194">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მეთოდოლოგია </w:t>
            </w:r>
          </w:p>
        </w:tc>
        <w:tc>
          <w:tcPr>
            <w:tcW w:w="7817" w:type="dxa"/>
            <w:gridSpan w:val="5"/>
            <w:shd w:val="clear" w:color="auto" w:fill="E2EFD9"/>
            <w:vAlign w:val="center"/>
          </w:tcPr>
          <w:p w14:paraId="0032F509" w14:textId="13EF3689" w:rsidR="00922194" w:rsidRPr="005F2C40" w:rsidRDefault="006C60A8" w:rsidP="00724300">
            <w:pPr>
              <w:spacing w:beforeLines="60" w:before="144" w:after="60" w:line="240" w:lineRule="auto"/>
              <w:jc w:val="both"/>
              <w:rPr>
                <w:rFonts w:ascii="Sylfaen" w:eastAsia="Times New Roman" w:hAnsi="Sylfaen" w:cstheme="minorHAnsi"/>
                <w:bCs/>
                <w:lang w:eastAsia="en-GB"/>
              </w:rPr>
            </w:pPr>
            <w:r w:rsidRPr="00D0560C">
              <w:rPr>
                <w:rFonts w:ascii="Sylfaen" w:eastAsia="Times New Roman" w:hAnsi="Sylfaen" w:cstheme="minorHAnsi"/>
                <w:bCs/>
                <w:lang w:eastAsia="en-GB"/>
              </w:rPr>
              <w:t>ინდიკატორის გაანგარიშება ხდება შემდეგნაირად:</w:t>
            </w:r>
            <w:r w:rsidRPr="006C60A8">
              <w:rPr>
                <w:rFonts w:ascii="Sylfaen" w:eastAsia="Times New Roman" w:hAnsi="Sylfaen" w:cstheme="minorHAnsi"/>
                <w:bCs/>
                <w:lang w:eastAsia="en-GB"/>
              </w:rPr>
              <w:t xml:space="preserve"> განისაზღვრება საანგარიშო პერიოდში</w:t>
            </w:r>
            <w:r w:rsidR="00D0560C">
              <w:rPr>
                <w:rFonts w:ascii="Sylfaen" w:eastAsia="Times New Roman" w:hAnsi="Sylfaen" w:cstheme="minorHAnsi"/>
                <w:bCs/>
                <w:lang w:eastAsia="en-GB"/>
              </w:rPr>
              <w:t>,</w:t>
            </w:r>
            <w:r w:rsidRPr="006C60A8">
              <w:rPr>
                <w:rFonts w:ascii="Sylfaen" w:eastAsia="Times New Roman" w:hAnsi="Sylfaen" w:cstheme="minorHAnsi"/>
                <w:bCs/>
                <w:lang w:eastAsia="en-GB"/>
              </w:rPr>
              <w:t xml:space="preserve"> მერიის სპორტის პროგრამის, ა(ა)იპ „</w:t>
            </w:r>
            <w:r w:rsidR="00D0560C">
              <w:rPr>
                <w:rFonts w:ascii="Sylfaen" w:eastAsia="Times New Roman" w:hAnsi="Sylfaen" w:cstheme="minorHAnsi"/>
                <w:bCs/>
                <w:lang w:eastAsia="en-GB"/>
              </w:rPr>
              <w:t xml:space="preserve">მარნეულის მუნიციპალიტეტის </w:t>
            </w:r>
            <w:r w:rsidRPr="006C60A8">
              <w:rPr>
                <w:rFonts w:ascii="Sylfaen" w:eastAsia="Times New Roman" w:hAnsi="Sylfaen" w:cstheme="minorHAnsi"/>
                <w:bCs/>
                <w:lang w:eastAsia="en-GB"/>
              </w:rPr>
              <w:t>სპორტული სკოლისა“ და შპს „ალგეთი არენას“ მიერ განხორციელებული სპორტული პროგრამებისა და ღონისძიებების საერთო რა</w:t>
            </w:r>
            <w:r>
              <w:rPr>
                <w:rFonts w:ascii="Sylfaen" w:eastAsia="Times New Roman" w:hAnsi="Sylfaen" w:cstheme="minorHAnsi"/>
                <w:bCs/>
                <w:lang w:eastAsia="en-GB"/>
              </w:rPr>
              <w:t xml:space="preserve">ოდენობა, </w:t>
            </w:r>
            <w:r w:rsidRPr="006C60A8">
              <w:rPr>
                <w:rFonts w:ascii="Sylfaen" w:eastAsia="Times New Roman" w:hAnsi="Sylfaen" w:cstheme="minorHAnsi"/>
                <w:bCs/>
                <w:lang w:eastAsia="en-GB"/>
              </w:rPr>
              <w:t>გამოითვლება რაოდენობის ცვლილება</w:t>
            </w:r>
            <w:r>
              <w:rPr>
                <w:rFonts w:ascii="Sylfaen" w:eastAsia="Times New Roman" w:hAnsi="Sylfaen" w:cstheme="minorHAnsi"/>
                <w:bCs/>
                <w:lang w:eastAsia="en-GB"/>
              </w:rPr>
              <w:t xml:space="preserve">, </w:t>
            </w:r>
            <w:r w:rsidRPr="006C60A8">
              <w:rPr>
                <w:rFonts w:ascii="Sylfaen" w:eastAsia="Times New Roman" w:hAnsi="Sylfaen" w:cstheme="minorHAnsi"/>
                <w:bCs/>
                <w:lang w:eastAsia="en-GB"/>
              </w:rPr>
              <w:t>მიღებული მაჩვენებელი შედარდება საბაზისო წლის შესაბამის მაჩვენებელთან და გამოითვლება პროცენტული ზრდა.</w:t>
            </w:r>
            <w:r>
              <w:rPr>
                <w:rFonts w:ascii="Sylfaen" w:eastAsia="Times New Roman" w:hAnsi="Sylfaen" w:cstheme="minorHAnsi"/>
                <w:b/>
                <w:bCs/>
                <w:lang w:eastAsia="en-GB"/>
              </w:rPr>
              <w:t xml:space="preserve"> </w:t>
            </w:r>
            <w:r w:rsidR="00922194" w:rsidRPr="005F2C40">
              <w:rPr>
                <w:rFonts w:ascii="Sylfaen" w:eastAsia="Times New Roman" w:hAnsi="Sylfaen" w:cstheme="minorHAnsi"/>
                <w:bCs/>
                <w:lang w:eastAsia="en-GB"/>
              </w:rPr>
              <w:t xml:space="preserve">შუალედური და საბოლოო </w:t>
            </w:r>
            <w:r w:rsidR="00922194" w:rsidRPr="005F2C40">
              <w:rPr>
                <w:rFonts w:ascii="Sylfaen" w:eastAsia="Times New Roman" w:hAnsi="Sylfaen" w:cs="Calibri"/>
                <w:bCs/>
                <w:lang w:eastAsia="en-GB"/>
              </w:rPr>
              <w:t>წლიური მაჩვენებელი შედარდება საბაზისო წლიურ მაჩვენებელს.</w:t>
            </w:r>
          </w:p>
        </w:tc>
      </w:tr>
      <w:tr w:rsidR="00922194" w:rsidRPr="005F2C40" w14:paraId="6BD12C4B" w14:textId="77777777" w:rsidTr="001F2F70">
        <w:trPr>
          <w:trHeight w:val="283"/>
          <w:jc w:val="center"/>
        </w:trPr>
        <w:tc>
          <w:tcPr>
            <w:tcW w:w="1959" w:type="dxa"/>
            <w:vMerge w:val="restart"/>
            <w:shd w:val="clear" w:color="auto" w:fill="70AD47"/>
            <w:vAlign w:val="center"/>
          </w:tcPr>
          <w:p w14:paraId="1500C04F" w14:textId="77777777" w:rsidR="00922194" w:rsidRPr="005F2C40" w:rsidRDefault="00922194" w:rsidP="001F2F70">
            <w:pPr>
              <w:spacing w:beforeLines="60" w:before="144" w:after="0" w:line="240" w:lineRule="auto"/>
              <w:rPr>
                <w:rFonts w:ascii="Sylfaen" w:hAnsi="Sylfaen" w:cstheme="minorHAnsi"/>
                <w:b/>
                <w:bCs/>
                <w:color w:val="000000"/>
              </w:rPr>
            </w:pPr>
            <w:r w:rsidRPr="005F2C40">
              <w:rPr>
                <w:rFonts w:ascii="Sylfaen" w:hAnsi="Sylfaen" w:cstheme="minorHAnsi"/>
                <w:b/>
                <w:color w:val="000000"/>
              </w:rPr>
              <w:t xml:space="preserve">ინდიკატორის მაჩვენებლები </w:t>
            </w:r>
          </w:p>
        </w:tc>
        <w:tc>
          <w:tcPr>
            <w:tcW w:w="1551" w:type="dxa"/>
            <w:shd w:val="clear" w:color="auto" w:fill="70AD47"/>
            <w:vAlign w:val="center"/>
          </w:tcPr>
          <w:p w14:paraId="58DE4408" w14:textId="77777777" w:rsidR="00922194" w:rsidRPr="005F2C40" w:rsidRDefault="00922194" w:rsidP="001F2F70">
            <w:pPr>
              <w:spacing w:beforeLines="60" w:before="144" w:after="0" w:line="240" w:lineRule="auto"/>
              <w:rPr>
                <w:rFonts w:ascii="Sylfaen" w:hAnsi="Sylfaen" w:cstheme="minorHAnsi"/>
                <w:b/>
                <w:color w:val="000000"/>
              </w:rPr>
            </w:pPr>
          </w:p>
        </w:tc>
        <w:tc>
          <w:tcPr>
            <w:tcW w:w="1141" w:type="dxa"/>
            <w:shd w:val="clear" w:color="auto" w:fill="70AD47"/>
            <w:vAlign w:val="center"/>
          </w:tcPr>
          <w:p w14:paraId="61E4BC9F" w14:textId="77777777" w:rsidR="00922194" w:rsidRPr="005F2C40" w:rsidRDefault="00922194" w:rsidP="001F2F70">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 xml:space="preserve">  საბაზისო </w:t>
            </w:r>
          </w:p>
        </w:tc>
        <w:tc>
          <w:tcPr>
            <w:tcW w:w="1851" w:type="dxa"/>
            <w:shd w:val="clear" w:color="auto" w:fill="70AD47"/>
          </w:tcPr>
          <w:p w14:paraId="1F25182C" w14:textId="77777777" w:rsidR="00922194" w:rsidRPr="005F2C40" w:rsidRDefault="00922194" w:rsidP="001F2F70">
            <w:pPr>
              <w:spacing w:after="0" w:line="240" w:lineRule="auto"/>
              <w:jc w:val="center"/>
              <w:rPr>
                <w:rFonts w:ascii="Sylfaen" w:hAnsi="Sylfaen" w:cstheme="minorHAnsi"/>
                <w:b/>
                <w:color w:val="000000"/>
              </w:rPr>
            </w:pPr>
            <w:r w:rsidRPr="005F2C40">
              <w:rPr>
                <w:rFonts w:ascii="Sylfaen" w:hAnsi="Sylfaen" w:cstheme="minorHAnsi"/>
                <w:b/>
                <w:color w:val="000000"/>
              </w:rPr>
              <w:t>საშუალოვადიანი</w:t>
            </w:r>
          </w:p>
          <w:p w14:paraId="6D1D25DA" w14:textId="77777777" w:rsidR="00922194" w:rsidRPr="005F2C40" w:rsidRDefault="00922194" w:rsidP="001F2F70">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სამიზნე</w:t>
            </w:r>
          </w:p>
        </w:tc>
        <w:tc>
          <w:tcPr>
            <w:tcW w:w="1851" w:type="dxa"/>
            <w:shd w:val="clear" w:color="auto" w:fill="70AD47"/>
          </w:tcPr>
          <w:p w14:paraId="1241FC2E" w14:textId="77777777" w:rsidR="00922194" w:rsidRPr="005F2C40" w:rsidRDefault="00922194" w:rsidP="001F2F70">
            <w:pPr>
              <w:spacing w:after="0" w:line="240" w:lineRule="auto"/>
              <w:jc w:val="center"/>
              <w:rPr>
                <w:rFonts w:ascii="Sylfaen" w:hAnsi="Sylfaen" w:cstheme="minorHAnsi"/>
                <w:b/>
                <w:color w:val="000000"/>
              </w:rPr>
            </w:pPr>
            <w:r w:rsidRPr="005F2C40">
              <w:rPr>
                <w:rFonts w:ascii="Sylfaen" w:hAnsi="Sylfaen" w:cstheme="minorHAnsi"/>
                <w:b/>
                <w:color w:val="000000"/>
              </w:rPr>
              <w:t>საშუალოვადიანი</w:t>
            </w:r>
          </w:p>
          <w:p w14:paraId="08743E6A" w14:textId="77777777" w:rsidR="00922194" w:rsidRPr="005F2C40" w:rsidRDefault="00922194" w:rsidP="001F2F70">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სამიზნე</w:t>
            </w:r>
          </w:p>
        </w:tc>
        <w:tc>
          <w:tcPr>
            <w:tcW w:w="1423" w:type="dxa"/>
            <w:shd w:val="clear" w:color="auto" w:fill="70AD47"/>
          </w:tcPr>
          <w:p w14:paraId="6E8B29D8" w14:textId="77777777" w:rsidR="00922194" w:rsidRPr="005F2C40" w:rsidRDefault="00922194" w:rsidP="001F2F70">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საბოლოო სამიზნე</w:t>
            </w:r>
          </w:p>
        </w:tc>
      </w:tr>
      <w:tr w:rsidR="00922194" w:rsidRPr="005F2C40" w14:paraId="76F5B1F8" w14:textId="77777777" w:rsidTr="001F2F70">
        <w:trPr>
          <w:trHeight w:val="299"/>
          <w:jc w:val="center"/>
        </w:trPr>
        <w:tc>
          <w:tcPr>
            <w:tcW w:w="1959" w:type="dxa"/>
            <w:vMerge/>
            <w:shd w:val="clear" w:color="auto" w:fill="70AD47"/>
            <w:vAlign w:val="center"/>
          </w:tcPr>
          <w:p w14:paraId="529D1794" w14:textId="77777777" w:rsidR="00922194" w:rsidRPr="005F2C40" w:rsidRDefault="00922194" w:rsidP="001F2F70">
            <w:pPr>
              <w:spacing w:beforeLines="60" w:before="144" w:after="0" w:line="240" w:lineRule="auto"/>
              <w:rPr>
                <w:rFonts w:ascii="Sylfaen" w:hAnsi="Sylfaen" w:cstheme="minorHAnsi"/>
                <w:b/>
                <w:bCs/>
                <w:color w:val="000000"/>
              </w:rPr>
            </w:pPr>
          </w:p>
        </w:tc>
        <w:tc>
          <w:tcPr>
            <w:tcW w:w="1551" w:type="dxa"/>
            <w:shd w:val="clear" w:color="auto" w:fill="70AD47"/>
            <w:vAlign w:val="center"/>
          </w:tcPr>
          <w:p w14:paraId="6F9E7CFA" w14:textId="77777777" w:rsidR="00922194" w:rsidRPr="005F2C40" w:rsidRDefault="00922194" w:rsidP="001F2F70">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წელი </w:t>
            </w:r>
          </w:p>
        </w:tc>
        <w:tc>
          <w:tcPr>
            <w:tcW w:w="1141" w:type="dxa"/>
            <w:shd w:val="clear" w:color="auto" w:fill="E2EFD9"/>
            <w:vAlign w:val="center"/>
          </w:tcPr>
          <w:p w14:paraId="2E2D7876" w14:textId="77777777" w:rsidR="00922194" w:rsidRPr="005F2C40" w:rsidRDefault="00922194" w:rsidP="001F2F70">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2025</w:t>
            </w:r>
          </w:p>
        </w:tc>
        <w:tc>
          <w:tcPr>
            <w:tcW w:w="1851" w:type="dxa"/>
            <w:shd w:val="clear" w:color="auto" w:fill="E2EFD9"/>
            <w:vAlign w:val="center"/>
          </w:tcPr>
          <w:p w14:paraId="2173013D" w14:textId="77777777" w:rsidR="00922194" w:rsidRPr="005F2C40" w:rsidRDefault="00922194" w:rsidP="001F2F70">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2029</w:t>
            </w:r>
          </w:p>
        </w:tc>
        <w:tc>
          <w:tcPr>
            <w:tcW w:w="1851" w:type="dxa"/>
            <w:shd w:val="clear" w:color="auto" w:fill="E2EFD9"/>
            <w:vAlign w:val="center"/>
          </w:tcPr>
          <w:p w14:paraId="540347BE" w14:textId="77777777" w:rsidR="00922194" w:rsidRPr="005F2C40" w:rsidRDefault="00922194" w:rsidP="001F2F70">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2033</w:t>
            </w:r>
          </w:p>
        </w:tc>
        <w:tc>
          <w:tcPr>
            <w:tcW w:w="1423" w:type="dxa"/>
            <w:shd w:val="clear" w:color="auto" w:fill="E2EFD9"/>
            <w:vAlign w:val="center"/>
          </w:tcPr>
          <w:p w14:paraId="1CE421E9" w14:textId="77777777" w:rsidR="00922194" w:rsidRPr="005F2C40" w:rsidRDefault="00922194" w:rsidP="001F2F70">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2037</w:t>
            </w:r>
          </w:p>
        </w:tc>
      </w:tr>
      <w:tr w:rsidR="00922194" w:rsidRPr="005F2C40" w14:paraId="2387C07B" w14:textId="77777777" w:rsidTr="001F2F70">
        <w:trPr>
          <w:trHeight w:val="665"/>
          <w:jc w:val="center"/>
        </w:trPr>
        <w:tc>
          <w:tcPr>
            <w:tcW w:w="1959" w:type="dxa"/>
            <w:vMerge/>
            <w:shd w:val="clear" w:color="auto" w:fill="70AD47"/>
            <w:vAlign w:val="center"/>
          </w:tcPr>
          <w:p w14:paraId="4AB97E7D" w14:textId="77777777" w:rsidR="00922194" w:rsidRPr="005F2C40" w:rsidRDefault="00922194" w:rsidP="001F2F70">
            <w:pPr>
              <w:spacing w:beforeLines="60" w:before="144" w:after="0" w:line="240" w:lineRule="auto"/>
              <w:rPr>
                <w:rFonts w:ascii="Sylfaen" w:hAnsi="Sylfaen" w:cstheme="minorHAnsi"/>
                <w:b/>
                <w:bCs/>
                <w:color w:val="000000"/>
              </w:rPr>
            </w:pPr>
          </w:p>
        </w:tc>
        <w:tc>
          <w:tcPr>
            <w:tcW w:w="1551" w:type="dxa"/>
            <w:shd w:val="clear" w:color="auto" w:fill="70AD47"/>
            <w:vAlign w:val="center"/>
          </w:tcPr>
          <w:p w14:paraId="493663F1" w14:textId="77777777" w:rsidR="00922194" w:rsidRPr="005F2C40" w:rsidRDefault="00922194" w:rsidP="001F2F70">
            <w:pPr>
              <w:spacing w:after="0" w:line="240" w:lineRule="auto"/>
              <w:rPr>
                <w:rFonts w:ascii="Sylfaen" w:hAnsi="Sylfaen" w:cstheme="minorHAnsi"/>
                <w:b/>
                <w:color w:val="000000"/>
              </w:rPr>
            </w:pPr>
            <w:r w:rsidRPr="005F2C40">
              <w:rPr>
                <w:rFonts w:ascii="Sylfaen" w:hAnsi="Sylfaen" w:cstheme="minorHAnsi"/>
                <w:b/>
                <w:color w:val="000000"/>
              </w:rPr>
              <w:t xml:space="preserve">მაჩვენებელი </w:t>
            </w:r>
          </w:p>
        </w:tc>
        <w:tc>
          <w:tcPr>
            <w:tcW w:w="1141" w:type="dxa"/>
            <w:shd w:val="clear" w:color="auto" w:fill="E2EFD9"/>
            <w:vAlign w:val="center"/>
          </w:tcPr>
          <w:p w14:paraId="46A4E8EC" w14:textId="27EC2F36" w:rsidR="00922194" w:rsidRPr="005F2C40" w:rsidRDefault="00496D88" w:rsidP="001F2F70">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211</w:t>
            </w:r>
          </w:p>
        </w:tc>
        <w:tc>
          <w:tcPr>
            <w:tcW w:w="1851" w:type="dxa"/>
            <w:shd w:val="clear" w:color="auto" w:fill="E2EFD9"/>
            <w:vAlign w:val="center"/>
          </w:tcPr>
          <w:p w14:paraId="3F886D71" w14:textId="17F5986F" w:rsidR="00922194" w:rsidRPr="005F2C40" w:rsidRDefault="00257C4A" w:rsidP="001F2F70">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1</w:t>
            </w:r>
            <w:r w:rsidR="00FE3986" w:rsidRPr="005F2C40">
              <w:rPr>
                <w:rFonts w:ascii="Sylfaen" w:eastAsia="Times New Roman" w:hAnsi="Sylfaen" w:cstheme="minorHAnsi"/>
                <w:bCs/>
                <w:lang w:eastAsia="en-GB"/>
              </w:rPr>
              <w:t>0%</w:t>
            </w:r>
          </w:p>
        </w:tc>
        <w:tc>
          <w:tcPr>
            <w:tcW w:w="1851" w:type="dxa"/>
            <w:shd w:val="clear" w:color="auto" w:fill="E2EFD9"/>
            <w:vAlign w:val="center"/>
          </w:tcPr>
          <w:p w14:paraId="6FDB5B5E" w14:textId="0DDA832A" w:rsidR="00922194" w:rsidRPr="005F2C40" w:rsidRDefault="00257C4A" w:rsidP="001F2F70">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20</w:t>
            </w:r>
            <w:r w:rsidR="00FE3986" w:rsidRPr="005F2C40">
              <w:rPr>
                <w:rFonts w:ascii="Sylfaen" w:eastAsia="Times New Roman" w:hAnsi="Sylfaen" w:cstheme="minorHAnsi"/>
                <w:bCs/>
                <w:lang w:eastAsia="en-GB"/>
              </w:rPr>
              <w:t>%</w:t>
            </w:r>
          </w:p>
        </w:tc>
        <w:tc>
          <w:tcPr>
            <w:tcW w:w="1423" w:type="dxa"/>
            <w:shd w:val="clear" w:color="auto" w:fill="E2EFD9"/>
          </w:tcPr>
          <w:p w14:paraId="4D4D24C0" w14:textId="05C06775" w:rsidR="00922194" w:rsidRPr="005F2C40" w:rsidRDefault="00D0560C" w:rsidP="001F2F70">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35</w:t>
            </w:r>
            <w:r w:rsidR="00FE3986" w:rsidRPr="005F2C40">
              <w:rPr>
                <w:rFonts w:ascii="Sylfaen" w:eastAsia="Times New Roman" w:hAnsi="Sylfaen" w:cstheme="minorHAnsi"/>
                <w:bCs/>
                <w:lang w:eastAsia="en-GB"/>
              </w:rPr>
              <w:t>%</w:t>
            </w:r>
          </w:p>
        </w:tc>
      </w:tr>
    </w:tbl>
    <w:p w14:paraId="5C3DAD23" w14:textId="5089C5F5" w:rsidR="00A411C5" w:rsidRPr="00B35966" w:rsidRDefault="003740A1" w:rsidP="003D30C2">
      <w:pPr>
        <w:jc w:val="both"/>
        <w:rPr>
          <w:rFonts w:ascii="Sylfaen" w:hAnsi="Sylfaen"/>
          <w:sz w:val="20"/>
          <w:lang w:val="en-US"/>
        </w:rPr>
      </w:pPr>
      <w:r w:rsidRPr="00B35966">
        <w:rPr>
          <w:rFonts w:ascii="Sylfaen" w:hAnsi="Sylfaen"/>
          <w:sz w:val="20"/>
        </w:rPr>
        <w:t>*სპორტსმენებად ჩაითვლებიან ის პირები, რომლებიც მონაწილეობენ მუნიციპალიტეტის ან/და პარტნიორი ორგანიზაციების მიერ ორგანიზებულ სპორტულ პროგრამებსა და ღონისძიებებში.</w:t>
      </w:r>
    </w:p>
    <w:p w14:paraId="507C2D9B" w14:textId="77777777" w:rsidR="000C6089" w:rsidRPr="000C6089" w:rsidRDefault="000C6089" w:rsidP="003D30C2">
      <w:pPr>
        <w:jc w:val="both"/>
        <w:rPr>
          <w:rFonts w:ascii="Sylfaen" w:hAnsi="Sylfaen"/>
          <w:lang w:val="en-US"/>
        </w:rPr>
      </w:pPr>
    </w:p>
    <w:p w14:paraId="4FB300C9" w14:textId="723E2CB3" w:rsidR="00922194" w:rsidRDefault="00922194" w:rsidP="003D30C2">
      <w:pPr>
        <w:spacing w:after="0" w:line="240" w:lineRule="auto"/>
        <w:jc w:val="both"/>
        <w:rPr>
          <w:rFonts w:ascii="Sylfaen" w:eastAsia="Times New Roman" w:hAnsi="Sylfaen" w:cs="Calibri"/>
          <w:b/>
          <w:bCs/>
          <w:highlight w:val="yellow"/>
          <w:lang w:eastAsia="en-GB"/>
        </w:rPr>
      </w:pPr>
    </w:p>
    <w:p w14:paraId="5645B72D" w14:textId="5370673F" w:rsidR="00D0560C" w:rsidRDefault="00D0560C" w:rsidP="003D30C2">
      <w:pPr>
        <w:spacing w:after="0" w:line="240" w:lineRule="auto"/>
        <w:jc w:val="both"/>
        <w:rPr>
          <w:rFonts w:ascii="Sylfaen" w:eastAsia="Times New Roman" w:hAnsi="Sylfaen" w:cs="Calibri"/>
          <w:b/>
          <w:bCs/>
          <w:highlight w:val="yellow"/>
          <w:lang w:eastAsia="en-GB"/>
        </w:rPr>
      </w:pPr>
    </w:p>
    <w:p w14:paraId="1A35B55B" w14:textId="2F71821F" w:rsidR="00D0560C" w:rsidRDefault="00D0560C" w:rsidP="003D30C2">
      <w:pPr>
        <w:spacing w:after="0" w:line="240" w:lineRule="auto"/>
        <w:jc w:val="both"/>
        <w:rPr>
          <w:rFonts w:ascii="Sylfaen" w:eastAsia="Times New Roman" w:hAnsi="Sylfaen" w:cs="Calibri"/>
          <w:b/>
          <w:bCs/>
          <w:highlight w:val="yellow"/>
          <w:lang w:eastAsia="en-GB"/>
        </w:rPr>
      </w:pPr>
    </w:p>
    <w:p w14:paraId="3099A52C" w14:textId="18D3BC50" w:rsidR="00D0560C" w:rsidRDefault="00D0560C" w:rsidP="003D30C2">
      <w:pPr>
        <w:spacing w:after="0" w:line="240" w:lineRule="auto"/>
        <w:jc w:val="both"/>
        <w:rPr>
          <w:rFonts w:ascii="Sylfaen" w:eastAsia="Times New Roman" w:hAnsi="Sylfaen" w:cs="Calibri"/>
          <w:b/>
          <w:bCs/>
          <w:highlight w:val="yellow"/>
          <w:lang w:eastAsia="en-GB"/>
        </w:rPr>
      </w:pPr>
    </w:p>
    <w:p w14:paraId="0DEC048F" w14:textId="67DEC7E5" w:rsidR="00D0560C" w:rsidRDefault="00D0560C" w:rsidP="003D30C2">
      <w:pPr>
        <w:spacing w:after="0" w:line="240" w:lineRule="auto"/>
        <w:jc w:val="both"/>
        <w:rPr>
          <w:rFonts w:ascii="Sylfaen" w:eastAsia="Times New Roman" w:hAnsi="Sylfaen" w:cs="Calibri"/>
          <w:b/>
          <w:bCs/>
          <w:highlight w:val="yellow"/>
          <w:lang w:eastAsia="en-GB"/>
        </w:rPr>
      </w:pPr>
    </w:p>
    <w:p w14:paraId="68A79D5E" w14:textId="77777777" w:rsidR="00D0560C" w:rsidRDefault="00D0560C" w:rsidP="003D30C2">
      <w:pPr>
        <w:spacing w:after="0" w:line="240" w:lineRule="auto"/>
        <w:jc w:val="both"/>
        <w:rPr>
          <w:rFonts w:ascii="Sylfaen" w:eastAsia="Times New Roman" w:hAnsi="Sylfaen" w:cs="Calibri"/>
          <w:b/>
          <w:bCs/>
          <w:highlight w:val="yellow"/>
          <w:lang w:eastAsia="en-GB"/>
        </w:rPr>
      </w:pPr>
    </w:p>
    <w:p w14:paraId="1C2D9D2B" w14:textId="77777777" w:rsidR="00D56B5C" w:rsidRPr="005F2C40" w:rsidRDefault="00D56B5C" w:rsidP="003D30C2">
      <w:pPr>
        <w:spacing w:after="0" w:line="240" w:lineRule="auto"/>
        <w:jc w:val="both"/>
        <w:rPr>
          <w:rFonts w:ascii="Sylfaen" w:eastAsia="Times New Roman" w:hAnsi="Sylfaen" w:cs="Calibri"/>
          <w:b/>
          <w:bCs/>
          <w:highlight w:val="yellow"/>
          <w:lang w:eastAsia="en-GB"/>
        </w:rPr>
      </w:pPr>
    </w:p>
    <w:p w14:paraId="6360C321" w14:textId="728778D7" w:rsidR="00DB447A" w:rsidRPr="005F2C40" w:rsidRDefault="00DB447A" w:rsidP="004E5F73">
      <w:pPr>
        <w:jc w:val="both"/>
        <w:rPr>
          <w:rFonts w:ascii="Sylfaen" w:hAnsi="Sylfaen"/>
        </w:rPr>
      </w:pPr>
    </w:p>
    <w:p w14:paraId="361E421F" w14:textId="06092BBC" w:rsidR="00871CE5" w:rsidRPr="0044537D" w:rsidRDefault="00871CE5" w:rsidP="00A14DAB">
      <w:pPr>
        <w:pStyle w:val="ListParagraph"/>
        <w:numPr>
          <w:ilvl w:val="0"/>
          <w:numId w:val="4"/>
        </w:numPr>
        <w:spacing w:after="0" w:line="240" w:lineRule="auto"/>
        <w:jc w:val="both"/>
        <w:rPr>
          <w:rFonts w:ascii="Sylfaen" w:eastAsia="Times New Roman" w:hAnsi="Sylfaen" w:cs="Calibri"/>
          <w:b/>
          <w:bCs/>
          <w:lang w:eastAsia="en-GB"/>
        </w:rPr>
      </w:pPr>
      <w:r w:rsidRPr="0044537D">
        <w:rPr>
          <w:rFonts w:ascii="Sylfaen" w:eastAsia="Times New Roman" w:hAnsi="Sylfaen" w:cs="Calibri"/>
          <w:b/>
          <w:bCs/>
          <w:lang w:eastAsia="en-GB"/>
        </w:rPr>
        <w:lastRenderedPageBreak/>
        <w:t>განხორციელებული კულტურუ</w:t>
      </w:r>
      <w:r w:rsidR="00D0560C">
        <w:rPr>
          <w:rFonts w:ascii="Sylfaen" w:eastAsia="Times New Roman" w:hAnsi="Sylfaen" w:cs="Calibri"/>
          <w:b/>
          <w:bCs/>
          <w:lang w:eastAsia="en-GB"/>
        </w:rPr>
        <w:t>ლ-შემოქმედებითი პროგრამების</w:t>
      </w:r>
      <w:r w:rsidR="00793215">
        <w:rPr>
          <w:rFonts w:ascii="Sylfaen" w:eastAsia="Times New Roman" w:hAnsi="Sylfaen" w:cs="Calibri"/>
          <w:b/>
          <w:bCs/>
          <w:lang w:eastAsia="en-GB"/>
        </w:rPr>
        <w:t xml:space="preserve"> / </w:t>
      </w:r>
      <w:r w:rsidRPr="0044537D">
        <w:rPr>
          <w:rFonts w:ascii="Sylfaen" w:eastAsia="Times New Roman" w:hAnsi="Sylfaen" w:cs="Calibri"/>
          <w:b/>
          <w:bCs/>
          <w:lang w:eastAsia="en-GB"/>
        </w:rPr>
        <w:t>სერვისების</w:t>
      </w:r>
      <w:r w:rsidR="00793215">
        <w:rPr>
          <w:rFonts w:ascii="Sylfaen" w:eastAsia="Times New Roman" w:hAnsi="Sylfaen" w:cs="Calibri"/>
          <w:b/>
          <w:bCs/>
          <w:lang w:eastAsia="en-GB"/>
        </w:rPr>
        <w:t xml:space="preserve"> და ღონისძიებების</w:t>
      </w:r>
      <w:r w:rsidRPr="0044537D">
        <w:rPr>
          <w:rFonts w:ascii="Sylfaen" w:eastAsia="Times New Roman" w:hAnsi="Sylfaen" w:cs="Calibri"/>
          <w:b/>
          <w:bCs/>
          <w:lang w:eastAsia="en-GB"/>
        </w:rPr>
        <w:t xml:space="preserve"> რაოდენობის ზრდა</w:t>
      </w:r>
      <w:r w:rsidR="001B3D2B" w:rsidRPr="0044537D">
        <w:rPr>
          <w:rFonts w:ascii="Sylfaen" w:eastAsia="Times New Roman" w:hAnsi="Sylfaen" w:cs="Calibri"/>
          <w:b/>
          <w:bCs/>
          <w:lang w:eastAsia="en-GB"/>
        </w:rPr>
        <w:t>, %</w:t>
      </w:r>
    </w:p>
    <w:p w14:paraId="12484BDB" w14:textId="77777777" w:rsidR="00922194" w:rsidRPr="005F2C40" w:rsidRDefault="00922194" w:rsidP="00922194">
      <w:pPr>
        <w:pStyle w:val="ListParagraph"/>
        <w:spacing w:after="0" w:line="240" w:lineRule="auto"/>
        <w:jc w:val="both"/>
        <w:rPr>
          <w:rFonts w:ascii="Sylfaen" w:eastAsia="Times New Roman" w:hAnsi="Sylfaen" w:cs="Calibri"/>
          <w:b/>
          <w:bCs/>
          <w:lang w:eastAsia="en-GB"/>
        </w:rPr>
      </w:pP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8"/>
        <w:gridCol w:w="1501"/>
        <w:gridCol w:w="1175"/>
        <w:gridCol w:w="1992"/>
        <w:gridCol w:w="1992"/>
        <w:gridCol w:w="1209"/>
      </w:tblGrid>
      <w:tr w:rsidR="00922194" w:rsidRPr="005F2C40" w14:paraId="76A8048B" w14:textId="77777777" w:rsidTr="00BD0174">
        <w:trPr>
          <w:trHeight w:val="645"/>
          <w:jc w:val="center"/>
        </w:trPr>
        <w:tc>
          <w:tcPr>
            <w:tcW w:w="1918" w:type="dxa"/>
            <w:shd w:val="clear" w:color="auto" w:fill="70AD47"/>
            <w:vAlign w:val="center"/>
          </w:tcPr>
          <w:p w14:paraId="2BE943DD" w14:textId="77777777" w:rsidR="00922194" w:rsidRPr="005F2C40" w:rsidRDefault="00922194" w:rsidP="00922194">
            <w:pPr>
              <w:spacing w:after="0" w:line="240" w:lineRule="auto"/>
              <w:rPr>
                <w:rFonts w:ascii="Sylfaen" w:hAnsi="Sylfaen" w:cstheme="minorHAnsi"/>
                <w:b/>
                <w:color w:val="000000"/>
              </w:rPr>
            </w:pPr>
            <w:r w:rsidRPr="005F2C40">
              <w:rPr>
                <w:rFonts w:ascii="Sylfaen" w:hAnsi="Sylfaen" w:cstheme="minorHAnsi"/>
                <w:b/>
                <w:color w:val="000000"/>
              </w:rPr>
              <w:t xml:space="preserve">ინდიკატორის დასახელება </w:t>
            </w:r>
          </w:p>
        </w:tc>
        <w:tc>
          <w:tcPr>
            <w:tcW w:w="7869" w:type="dxa"/>
            <w:gridSpan w:val="5"/>
            <w:shd w:val="clear" w:color="auto" w:fill="E2EFD9"/>
            <w:vAlign w:val="center"/>
          </w:tcPr>
          <w:p w14:paraId="2EDD30DB" w14:textId="4A4EDA16" w:rsidR="00922194" w:rsidRPr="005F2C40" w:rsidRDefault="00922194" w:rsidP="00922194">
            <w:pPr>
              <w:spacing w:after="0" w:line="240" w:lineRule="auto"/>
              <w:jc w:val="both"/>
              <w:rPr>
                <w:rFonts w:ascii="Sylfaen" w:eastAsia="Times New Roman" w:hAnsi="Sylfaen" w:cstheme="minorHAnsi"/>
                <w:lang w:eastAsia="en-GB"/>
              </w:rPr>
            </w:pPr>
            <w:r w:rsidRPr="005F2C40">
              <w:rPr>
                <w:rFonts w:ascii="Sylfaen" w:eastAsia="Times New Roman" w:hAnsi="Sylfaen" w:cs="Calibri"/>
                <w:lang w:eastAsia="en-GB"/>
              </w:rPr>
              <w:t>განხორციელებული კულტურულ-შემოქმედებითი პროგრამებისა და სერვისების რაოდენობის ზრდა</w:t>
            </w:r>
            <w:r w:rsidR="001B3D2B" w:rsidRPr="005F2C40">
              <w:rPr>
                <w:rFonts w:ascii="Sylfaen" w:eastAsia="Times New Roman" w:hAnsi="Sylfaen" w:cs="Calibri"/>
                <w:lang w:eastAsia="en-GB"/>
              </w:rPr>
              <w:t>, %</w:t>
            </w:r>
          </w:p>
        </w:tc>
      </w:tr>
      <w:tr w:rsidR="00922194" w:rsidRPr="005F2C40" w14:paraId="6C06C69E" w14:textId="77777777" w:rsidTr="00BD0174">
        <w:trPr>
          <w:trHeight w:val="645"/>
          <w:jc w:val="center"/>
        </w:trPr>
        <w:tc>
          <w:tcPr>
            <w:tcW w:w="1918" w:type="dxa"/>
            <w:shd w:val="clear" w:color="auto" w:fill="70AD47"/>
            <w:vAlign w:val="center"/>
          </w:tcPr>
          <w:p w14:paraId="26C3312C" w14:textId="77777777" w:rsidR="00922194" w:rsidRPr="005F2C40" w:rsidRDefault="00922194" w:rsidP="00922194">
            <w:pPr>
              <w:spacing w:after="0" w:line="240" w:lineRule="auto"/>
              <w:rPr>
                <w:rFonts w:ascii="Sylfaen" w:hAnsi="Sylfaen" w:cstheme="minorHAnsi"/>
                <w:b/>
                <w:color w:val="000000"/>
              </w:rPr>
            </w:pPr>
            <w:r w:rsidRPr="005F2C40">
              <w:rPr>
                <w:rFonts w:ascii="Sylfaen" w:hAnsi="Sylfaen" w:cstheme="minorHAnsi"/>
                <w:b/>
                <w:color w:val="000000"/>
              </w:rPr>
              <w:t>ინდიკატორის ტიპი</w:t>
            </w:r>
          </w:p>
        </w:tc>
        <w:tc>
          <w:tcPr>
            <w:tcW w:w="7869" w:type="dxa"/>
            <w:gridSpan w:val="5"/>
            <w:shd w:val="clear" w:color="auto" w:fill="E2EFD9"/>
            <w:vAlign w:val="center"/>
          </w:tcPr>
          <w:p w14:paraId="29423562" w14:textId="6E99EECA" w:rsidR="00922194" w:rsidRPr="005F2C40" w:rsidRDefault="00922194" w:rsidP="00922194">
            <w:pPr>
              <w:spacing w:after="0" w:line="240" w:lineRule="auto"/>
              <w:rPr>
                <w:rFonts w:ascii="Sylfaen" w:eastAsia="Times New Roman" w:hAnsi="Sylfaen" w:cstheme="minorHAnsi"/>
                <w:lang w:eastAsia="en-GB"/>
              </w:rPr>
            </w:pPr>
            <w:r w:rsidRPr="005F2C40">
              <w:rPr>
                <w:rFonts w:ascii="Sylfaen" w:eastAsia="Times New Roman" w:hAnsi="Sylfaen" w:cstheme="minorHAnsi"/>
                <w:lang w:eastAsia="en-GB"/>
              </w:rPr>
              <w:t>ამოცანის შედეგის</w:t>
            </w:r>
          </w:p>
        </w:tc>
      </w:tr>
      <w:tr w:rsidR="00922194" w:rsidRPr="005F2C40" w14:paraId="482E8E2C" w14:textId="77777777" w:rsidTr="00BD0174">
        <w:trPr>
          <w:trHeight w:val="1479"/>
          <w:jc w:val="center"/>
        </w:trPr>
        <w:tc>
          <w:tcPr>
            <w:tcW w:w="1918" w:type="dxa"/>
            <w:shd w:val="clear" w:color="auto" w:fill="70AD47"/>
            <w:vAlign w:val="center"/>
          </w:tcPr>
          <w:p w14:paraId="5AFE8951" w14:textId="77777777" w:rsidR="00922194" w:rsidRPr="005F2C40" w:rsidRDefault="00922194" w:rsidP="00922194">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ინდიკატორის კავშირი პროგრამის მიზანთან /  ამოცანასთან </w:t>
            </w:r>
          </w:p>
        </w:tc>
        <w:tc>
          <w:tcPr>
            <w:tcW w:w="7869" w:type="dxa"/>
            <w:gridSpan w:val="5"/>
            <w:shd w:val="clear" w:color="auto" w:fill="E2EFD9"/>
            <w:vAlign w:val="center"/>
          </w:tcPr>
          <w:p w14:paraId="73CAD9E3" w14:textId="39FD766B" w:rsidR="00922194" w:rsidRPr="005F2C40" w:rsidRDefault="00922194" w:rsidP="00922194">
            <w:pPr>
              <w:spacing w:beforeLines="60" w:before="144" w:line="240" w:lineRule="auto"/>
              <w:rPr>
                <w:rFonts w:ascii="Sylfaen" w:eastAsia="Times New Roman" w:hAnsi="Sylfaen" w:cstheme="minorHAnsi"/>
                <w:lang w:eastAsia="en-GB"/>
              </w:rPr>
            </w:pPr>
            <w:r w:rsidRPr="005F2C40">
              <w:rPr>
                <w:rFonts w:ascii="Sylfaen" w:eastAsia="Times New Roman" w:hAnsi="Sylfaen" w:cstheme="minorHAnsi"/>
                <w:lang w:eastAsia="en-GB"/>
              </w:rPr>
              <w:t xml:space="preserve">მიზანი 4.3: </w:t>
            </w:r>
            <w:r w:rsidR="000C55C3" w:rsidRPr="000C55C3">
              <w:rPr>
                <w:rFonts w:ascii="Sylfaen" w:eastAsia="Times New Roman" w:hAnsi="Sylfaen" w:cstheme="minorHAnsi"/>
                <w:lang w:eastAsia="en-GB"/>
              </w:rPr>
              <w:t>კულტურის სფეროს განვითარების ხელშეწყობა</w:t>
            </w:r>
          </w:p>
          <w:p w14:paraId="3F695D56" w14:textId="021A7E9A" w:rsidR="00922194" w:rsidRPr="005F2C40" w:rsidRDefault="00922194" w:rsidP="00922194">
            <w:pPr>
              <w:spacing w:beforeLines="60" w:before="144" w:line="240" w:lineRule="auto"/>
              <w:rPr>
                <w:rFonts w:ascii="Sylfaen" w:eastAsia="Times New Roman" w:hAnsi="Sylfaen" w:cstheme="minorHAnsi"/>
                <w:lang w:eastAsia="en-GB"/>
              </w:rPr>
            </w:pPr>
            <w:r w:rsidRPr="005F2C40">
              <w:rPr>
                <w:rFonts w:ascii="Sylfaen" w:eastAsia="Times New Roman" w:hAnsi="Sylfaen" w:cstheme="minorHAnsi"/>
                <w:lang w:eastAsia="en-GB"/>
              </w:rPr>
              <w:t>ამოცანა 4.3.1:</w:t>
            </w:r>
            <w:r w:rsidRPr="005F2C40">
              <w:rPr>
                <w:rFonts w:ascii="Sylfaen" w:hAnsi="Sylfaen"/>
              </w:rPr>
              <w:t xml:space="preserve"> </w:t>
            </w:r>
            <w:r w:rsidR="000C55C3" w:rsidRPr="000C55C3">
              <w:rPr>
                <w:rFonts w:ascii="Sylfaen" w:eastAsia="Times New Roman" w:hAnsi="Sylfaen" w:cstheme="minorHAnsi"/>
                <w:lang w:eastAsia="en-GB"/>
              </w:rPr>
              <w:t>კულტურის ცენტრის ინფრასტრუქტურის, სერვისების, ადამიანური რესურსისა და შემოქმედებითი პროცესების განვითარება, მუნიციპალური კულტურული ღონისძიებების მხარდაჭერა და ხელმისაწვდომობის გაზრდა</w:t>
            </w:r>
          </w:p>
        </w:tc>
      </w:tr>
      <w:tr w:rsidR="00922194" w:rsidRPr="005F2C40" w14:paraId="7B5717E8" w14:textId="77777777" w:rsidTr="00BD0174">
        <w:trPr>
          <w:trHeight w:val="675"/>
          <w:jc w:val="center"/>
        </w:trPr>
        <w:tc>
          <w:tcPr>
            <w:tcW w:w="1918" w:type="dxa"/>
            <w:shd w:val="clear" w:color="auto" w:fill="70AD47"/>
            <w:vAlign w:val="center"/>
          </w:tcPr>
          <w:p w14:paraId="3D111756" w14:textId="77777777" w:rsidR="00922194" w:rsidRPr="005F2C40" w:rsidRDefault="00922194" w:rsidP="00922194">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ინდიკატორის აღწერა </w:t>
            </w:r>
          </w:p>
        </w:tc>
        <w:tc>
          <w:tcPr>
            <w:tcW w:w="7869" w:type="dxa"/>
            <w:gridSpan w:val="5"/>
            <w:shd w:val="clear" w:color="auto" w:fill="E2EFD9"/>
            <w:vAlign w:val="center"/>
          </w:tcPr>
          <w:p w14:paraId="53B9008E" w14:textId="48386F5D" w:rsidR="00922194" w:rsidRPr="005F2C40" w:rsidRDefault="00922194" w:rsidP="00922194">
            <w:pPr>
              <w:spacing w:after="0" w:line="240" w:lineRule="auto"/>
              <w:rPr>
                <w:rFonts w:ascii="Sylfaen" w:eastAsia="Times New Roman" w:hAnsi="Sylfaen" w:cstheme="minorHAnsi"/>
                <w:lang w:eastAsia="en-GB"/>
              </w:rPr>
            </w:pPr>
            <w:r w:rsidRPr="005F2C40">
              <w:rPr>
                <w:rFonts w:ascii="Sylfaen" w:eastAsia="Times New Roman" w:hAnsi="Sylfaen" w:cstheme="minorHAnsi"/>
                <w:lang w:eastAsia="en-GB"/>
              </w:rPr>
              <w:t>ინდიკატორი ითვლის მარნეულის მუნიციპალიტეტის კულტურის ცენტრის მიერ განხორციელებული კულტურულ-შემოქმედებითი პროგრამებისა და სერვისების რაოდენობის ზრდას საანგარიშო პერიოდში.</w:t>
            </w:r>
          </w:p>
        </w:tc>
      </w:tr>
      <w:tr w:rsidR="00922194" w:rsidRPr="005F2C40" w14:paraId="56FC20D9" w14:textId="77777777" w:rsidTr="00BD0174">
        <w:trPr>
          <w:trHeight w:val="675"/>
          <w:jc w:val="center"/>
        </w:trPr>
        <w:tc>
          <w:tcPr>
            <w:tcW w:w="1918" w:type="dxa"/>
            <w:shd w:val="clear" w:color="auto" w:fill="70AD47"/>
            <w:vAlign w:val="center"/>
          </w:tcPr>
          <w:p w14:paraId="573D14B1" w14:textId="77777777" w:rsidR="00922194" w:rsidRPr="005F2C40" w:rsidRDefault="00922194" w:rsidP="00922194">
            <w:pPr>
              <w:spacing w:beforeLines="60" w:before="144" w:line="240" w:lineRule="auto"/>
              <w:rPr>
                <w:rFonts w:ascii="Sylfaen" w:hAnsi="Sylfaen" w:cstheme="minorHAnsi"/>
                <w:b/>
                <w:color w:val="000000"/>
              </w:rPr>
            </w:pPr>
            <w:r w:rsidRPr="005F2C40">
              <w:rPr>
                <w:rFonts w:ascii="Sylfaen" w:hAnsi="Sylfaen" w:cstheme="minorHAnsi"/>
                <w:b/>
              </w:rPr>
              <w:t xml:space="preserve">დადასტურების წყარო </w:t>
            </w:r>
          </w:p>
        </w:tc>
        <w:tc>
          <w:tcPr>
            <w:tcW w:w="7869" w:type="dxa"/>
            <w:gridSpan w:val="5"/>
            <w:shd w:val="clear" w:color="auto" w:fill="E2EFD9"/>
            <w:vAlign w:val="center"/>
          </w:tcPr>
          <w:p w14:paraId="5D4FBC6A" w14:textId="1EE0A1D0" w:rsidR="00922194" w:rsidRPr="005F2C40" w:rsidRDefault="00922194" w:rsidP="00922194">
            <w:pPr>
              <w:spacing w:beforeLines="60" w:before="144" w:after="60" w:line="240" w:lineRule="auto"/>
              <w:rPr>
                <w:rFonts w:ascii="Sylfaen" w:eastAsia="Times New Roman" w:hAnsi="Sylfaen" w:cstheme="minorHAnsi"/>
                <w:bCs/>
                <w:lang w:eastAsia="en-GB"/>
              </w:rPr>
            </w:pPr>
            <w:r w:rsidRPr="005F2C40">
              <w:rPr>
                <w:rFonts w:ascii="Sylfaen" w:eastAsia="Times New Roman" w:hAnsi="Sylfaen" w:cstheme="minorHAnsi"/>
                <w:bCs/>
                <w:lang w:eastAsia="en-GB"/>
              </w:rPr>
              <w:t>მუნიციპალური მონაცემები</w:t>
            </w:r>
          </w:p>
        </w:tc>
      </w:tr>
      <w:tr w:rsidR="00922194" w:rsidRPr="005F2C40" w14:paraId="33745FA5" w14:textId="77777777" w:rsidTr="00BD0174">
        <w:trPr>
          <w:jc w:val="center"/>
        </w:trPr>
        <w:tc>
          <w:tcPr>
            <w:tcW w:w="1918" w:type="dxa"/>
            <w:shd w:val="clear" w:color="auto" w:fill="70AD47"/>
            <w:vAlign w:val="center"/>
          </w:tcPr>
          <w:p w14:paraId="218505B7" w14:textId="77777777" w:rsidR="00922194" w:rsidRPr="005F2C40" w:rsidRDefault="00922194" w:rsidP="00922194">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მონაცემების შეგროვებაზე პასუხისმგებელი უწყება </w:t>
            </w:r>
          </w:p>
        </w:tc>
        <w:tc>
          <w:tcPr>
            <w:tcW w:w="7869" w:type="dxa"/>
            <w:gridSpan w:val="5"/>
            <w:shd w:val="clear" w:color="auto" w:fill="E2EFD9"/>
            <w:vAlign w:val="center"/>
          </w:tcPr>
          <w:p w14:paraId="07391201" w14:textId="35810D32" w:rsidR="00922194" w:rsidRPr="005F2C40" w:rsidRDefault="00922194" w:rsidP="00922194">
            <w:pPr>
              <w:spacing w:beforeLines="60" w:before="144" w:after="60" w:line="240" w:lineRule="auto"/>
              <w:rPr>
                <w:rFonts w:ascii="Sylfaen" w:eastAsia="Times New Roman" w:hAnsi="Sylfaen" w:cstheme="minorHAnsi"/>
                <w:bCs/>
                <w:lang w:eastAsia="en-GB"/>
              </w:rPr>
            </w:pPr>
            <w:r w:rsidRPr="005F2C40">
              <w:rPr>
                <w:rFonts w:ascii="Sylfaen" w:eastAsia="Times New Roman" w:hAnsi="Sylfaen" w:cstheme="minorHAnsi"/>
                <w:bCs/>
                <w:lang w:eastAsia="en-GB"/>
              </w:rPr>
              <w:t>მარნეულის მუნიციპალიტეტის მერია</w:t>
            </w:r>
          </w:p>
        </w:tc>
      </w:tr>
      <w:tr w:rsidR="00922194" w:rsidRPr="005F2C40" w14:paraId="6AF69B71" w14:textId="77777777" w:rsidTr="00BD0174">
        <w:trPr>
          <w:jc w:val="center"/>
        </w:trPr>
        <w:tc>
          <w:tcPr>
            <w:tcW w:w="1918" w:type="dxa"/>
            <w:shd w:val="clear" w:color="auto" w:fill="70AD47"/>
            <w:vAlign w:val="center"/>
          </w:tcPr>
          <w:p w14:paraId="12860806" w14:textId="77777777" w:rsidR="00922194" w:rsidRPr="005F2C40" w:rsidRDefault="00922194" w:rsidP="00922194">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მონაცემების შეგროვების სიხშირე </w:t>
            </w:r>
          </w:p>
        </w:tc>
        <w:tc>
          <w:tcPr>
            <w:tcW w:w="7869" w:type="dxa"/>
            <w:gridSpan w:val="5"/>
            <w:shd w:val="clear" w:color="auto" w:fill="E2EFD9"/>
            <w:vAlign w:val="center"/>
          </w:tcPr>
          <w:p w14:paraId="3AEE81CE" w14:textId="72956339" w:rsidR="00922194" w:rsidRPr="00AD329C" w:rsidRDefault="00922194" w:rsidP="00922194">
            <w:pPr>
              <w:spacing w:beforeLines="60" w:before="144" w:after="60" w:line="240" w:lineRule="auto"/>
              <w:rPr>
                <w:rFonts w:ascii="Sylfaen" w:eastAsia="Times New Roman" w:hAnsi="Sylfaen" w:cstheme="minorHAnsi"/>
                <w:bCs/>
                <w:lang w:eastAsia="en-GB"/>
              </w:rPr>
            </w:pPr>
            <w:r w:rsidRPr="00AD329C">
              <w:rPr>
                <w:rFonts w:ascii="Sylfaen" w:eastAsia="Times New Roman" w:hAnsi="Sylfaen" w:cstheme="minorHAnsi"/>
                <w:bCs/>
                <w:lang w:eastAsia="en-GB"/>
              </w:rPr>
              <w:t>წლიური</w:t>
            </w:r>
          </w:p>
        </w:tc>
      </w:tr>
      <w:tr w:rsidR="00922194" w:rsidRPr="005F2C40" w14:paraId="097B4F77" w14:textId="77777777" w:rsidTr="00BD0174">
        <w:trPr>
          <w:jc w:val="center"/>
        </w:trPr>
        <w:tc>
          <w:tcPr>
            <w:tcW w:w="1918" w:type="dxa"/>
            <w:shd w:val="clear" w:color="auto" w:fill="70AD47"/>
            <w:vAlign w:val="center"/>
          </w:tcPr>
          <w:p w14:paraId="11B63591" w14:textId="77777777" w:rsidR="00922194" w:rsidRPr="005F2C40" w:rsidRDefault="00922194" w:rsidP="00922194">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მეთოდოლოგია </w:t>
            </w:r>
          </w:p>
        </w:tc>
        <w:tc>
          <w:tcPr>
            <w:tcW w:w="7869" w:type="dxa"/>
            <w:gridSpan w:val="5"/>
            <w:shd w:val="clear" w:color="auto" w:fill="E2EFD9"/>
            <w:vAlign w:val="center"/>
          </w:tcPr>
          <w:p w14:paraId="1631A45D" w14:textId="0175D6F4" w:rsidR="00922194" w:rsidRPr="00AD329C" w:rsidRDefault="00BD0174" w:rsidP="006F08B4">
            <w:pPr>
              <w:spacing w:beforeLines="60" w:before="144" w:after="60" w:line="240" w:lineRule="auto"/>
              <w:jc w:val="both"/>
              <w:rPr>
                <w:rFonts w:ascii="Sylfaen" w:eastAsia="Times New Roman" w:hAnsi="Sylfaen" w:cstheme="minorHAnsi"/>
                <w:bCs/>
                <w:lang w:eastAsia="en-GB"/>
              </w:rPr>
            </w:pPr>
            <w:r w:rsidRPr="00AD329C">
              <w:rPr>
                <w:rFonts w:ascii="Sylfaen" w:hAnsi="Sylfaen"/>
                <w:bCs/>
              </w:rPr>
              <w:t>ინდიკატორის გაანგარიშება ხდება შემდეგნაირად:</w:t>
            </w:r>
            <w:r w:rsidRPr="00AD329C">
              <w:rPr>
                <w:rFonts w:ascii="Sylfaen" w:hAnsi="Sylfaen"/>
              </w:rPr>
              <w:t xml:space="preserve"> დაითვლება საანგარიშო პერიოდში განხორციელებული კულტურულ-შემოქმედებითი პროგრამებისა და სერვისების საერთო რაოდენობა. მიღებული მაჩვენებელი შედარდება საბაზისო წლის მაჩვენებელთან და გამოითვლება პროგრამებისა და სერვისების რაოდენობრივი ზრდის პროცენტული ცვლილება (%). შუალედური და საბოლოო წლიური მაჩვენებლები შედარდება საბაზისო წლიურ მაჩვენებელს</w:t>
            </w:r>
          </w:p>
        </w:tc>
      </w:tr>
      <w:tr w:rsidR="00922194" w:rsidRPr="005F2C40" w14:paraId="3BF258DB" w14:textId="77777777" w:rsidTr="00BD0174">
        <w:trPr>
          <w:trHeight w:val="283"/>
          <w:jc w:val="center"/>
        </w:trPr>
        <w:tc>
          <w:tcPr>
            <w:tcW w:w="1918" w:type="dxa"/>
            <w:vMerge w:val="restart"/>
            <w:shd w:val="clear" w:color="auto" w:fill="70AD47"/>
            <w:vAlign w:val="center"/>
          </w:tcPr>
          <w:p w14:paraId="5AA44D3D" w14:textId="77777777" w:rsidR="00922194" w:rsidRPr="005F2C40" w:rsidRDefault="00922194" w:rsidP="001F2F70">
            <w:pPr>
              <w:spacing w:beforeLines="60" w:before="144" w:after="0" w:line="240" w:lineRule="auto"/>
              <w:rPr>
                <w:rFonts w:ascii="Sylfaen" w:hAnsi="Sylfaen" w:cstheme="minorHAnsi"/>
                <w:b/>
                <w:bCs/>
                <w:color w:val="000000"/>
              </w:rPr>
            </w:pPr>
            <w:r w:rsidRPr="005F2C40">
              <w:rPr>
                <w:rFonts w:ascii="Sylfaen" w:hAnsi="Sylfaen" w:cstheme="minorHAnsi"/>
                <w:b/>
                <w:color w:val="000000"/>
              </w:rPr>
              <w:t xml:space="preserve">ინდიკატორის მაჩვენებლები </w:t>
            </w:r>
          </w:p>
        </w:tc>
        <w:tc>
          <w:tcPr>
            <w:tcW w:w="1501" w:type="dxa"/>
            <w:shd w:val="clear" w:color="auto" w:fill="70AD47"/>
            <w:vAlign w:val="center"/>
          </w:tcPr>
          <w:p w14:paraId="6C340229" w14:textId="77777777" w:rsidR="00922194" w:rsidRPr="005F2C40" w:rsidRDefault="00922194" w:rsidP="001F2F70">
            <w:pPr>
              <w:spacing w:beforeLines="60" w:before="144" w:after="0" w:line="240" w:lineRule="auto"/>
              <w:rPr>
                <w:rFonts w:ascii="Sylfaen" w:hAnsi="Sylfaen" w:cstheme="minorHAnsi"/>
                <w:b/>
                <w:color w:val="000000"/>
              </w:rPr>
            </w:pPr>
          </w:p>
        </w:tc>
        <w:tc>
          <w:tcPr>
            <w:tcW w:w="1175" w:type="dxa"/>
            <w:shd w:val="clear" w:color="auto" w:fill="70AD47"/>
            <w:vAlign w:val="center"/>
          </w:tcPr>
          <w:p w14:paraId="2243D968" w14:textId="77777777" w:rsidR="00922194" w:rsidRPr="005F2C40" w:rsidRDefault="00922194" w:rsidP="001F2F70">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 xml:space="preserve">  საბაზისო </w:t>
            </w:r>
          </w:p>
        </w:tc>
        <w:tc>
          <w:tcPr>
            <w:tcW w:w="1992" w:type="dxa"/>
            <w:shd w:val="clear" w:color="auto" w:fill="70AD47"/>
          </w:tcPr>
          <w:p w14:paraId="1FF81DA9" w14:textId="77777777" w:rsidR="00922194" w:rsidRPr="005F2C40" w:rsidRDefault="00922194" w:rsidP="001F2F70">
            <w:pPr>
              <w:spacing w:after="0" w:line="240" w:lineRule="auto"/>
              <w:jc w:val="center"/>
              <w:rPr>
                <w:rFonts w:ascii="Sylfaen" w:hAnsi="Sylfaen" w:cstheme="minorHAnsi"/>
                <w:b/>
                <w:color w:val="000000"/>
              </w:rPr>
            </w:pPr>
            <w:r w:rsidRPr="005F2C40">
              <w:rPr>
                <w:rFonts w:ascii="Sylfaen" w:hAnsi="Sylfaen" w:cstheme="minorHAnsi"/>
                <w:b/>
                <w:color w:val="000000"/>
              </w:rPr>
              <w:t>საშუალოვადიანი</w:t>
            </w:r>
          </w:p>
          <w:p w14:paraId="0C969CB0" w14:textId="77777777" w:rsidR="00922194" w:rsidRPr="005F2C40" w:rsidRDefault="00922194" w:rsidP="001F2F70">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სამიზნე</w:t>
            </w:r>
          </w:p>
        </w:tc>
        <w:tc>
          <w:tcPr>
            <w:tcW w:w="1992" w:type="dxa"/>
            <w:shd w:val="clear" w:color="auto" w:fill="70AD47"/>
          </w:tcPr>
          <w:p w14:paraId="0905B993" w14:textId="77777777" w:rsidR="00922194" w:rsidRPr="005F2C40" w:rsidRDefault="00922194" w:rsidP="001F2F70">
            <w:pPr>
              <w:spacing w:after="0" w:line="240" w:lineRule="auto"/>
              <w:jc w:val="center"/>
              <w:rPr>
                <w:rFonts w:ascii="Sylfaen" w:hAnsi="Sylfaen" w:cstheme="minorHAnsi"/>
                <w:b/>
                <w:color w:val="000000"/>
              </w:rPr>
            </w:pPr>
            <w:r w:rsidRPr="005F2C40">
              <w:rPr>
                <w:rFonts w:ascii="Sylfaen" w:hAnsi="Sylfaen" w:cstheme="minorHAnsi"/>
                <w:b/>
                <w:color w:val="000000"/>
              </w:rPr>
              <w:t>საშუალოვადიანი</w:t>
            </w:r>
          </w:p>
          <w:p w14:paraId="3BACE145" w14:textId="77777777" w:rsidR="00922194" w:rsidRPr="005F2C40" w:rsidRDefault="00922194" w:rsidP="001F2F70">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სამიზნე</w:t>
            </w:r>
          </w:p>
        </w:tc>
        <w:tc>
          <w:tcPr>
            <w:tcW w:w="1209" w:type="dxa"/>
            <w:shd w:val="clear" w:color="auto" w:fill="70AD47"/>
          </w:tcPr>
          <w:p w14:paraId="724AD5A0" w14:textId="77777777" w:rsidR="00922194" w:rsidRPr="005F2C40" w:rsidRDefault="00922194" w:rsidP="001F2F70">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საბოლოო სამიზნე</w:t>
            </w:r>
          </w:p>
        </w:tc>
      </w:tr>
      <w:tr w:rsidR="00922194" w:rsidRPr="005F2C40" w14:paraId="7624CD4A" w14:textId="77777777" w:rsidTr="00BD0174">
        <w:trPr>
          <w:trHeight w:val="299"/>
          <w:jc w:val="center"/>
        </w:trPr>
        <w:tc>
          <w:tcPr>
            <w:tcW w:w="1918" w:type="dxa"/>
            <w:vMerge/>
            <w:shd w:val="clear" w:color="auto" w:fill="70AD47"/>
            <w:vAlign w:val="center"/>
          </w:tcPr>
          <w:p w14:paraId="5B479B9B" w14:textId="77777777" w:rsidR="00922194" w:rsidRPr="005F2C40" w:rsidRDefault="00922194" w:rsidP="001F2F70">
            <w:pPr>
              <w:spacing w:beforeLines="60" w:before="144" w:after="0" w:line="240" w:lineRule="auto"/>
              <w:rPr>
                <w:rFonts w:ascii="Sylfaen" w:hAnsi="Sylfaen" w:cstheme="minorHAnsi"/>
                <w:b/>
                <w:bCs/>
                <w:color w:val="000000"/>
              </w:rPr>
            </w:pPr>
          </w:p>
        </w:tc>
        <w:tc>
          <w:tcPr>
            <w:tcW w:w="1501" w:type="dxa"/>
            <w:shd w:val="clear" w:color="auto" w:fill="70AD47"/>
            <w:vAlign w:val="center"/>
          </w:tcPr>
          <w:p w14:paraId="65295F2D" w14:textId="77777777" w:rsidR="00922194" w:rsidRPr="005F2C40" w:rsidRDefault="00922194" w:rsidP="001F2F70">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წელი </w:t>
            </w:r>
          </w:p>
        </w:tc>
        <w:tc>
          <w:tcPr>
            <w:tcW w:w="1175" w:type="dxa"/>
            <w:shd w:val="clear" w:color="auto" w:fill="E2EFD9"/>
            <w:vAlign w:val="center"/>
          </w:tcPr>
          <w:p w14:paraId="7F352154" w14:textId="77777777" w:rsidR="00922194" w:rsidRPr="005F2C40" w:rsidRDefault="00922194" w:rsidP="001F2F70">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2025</w:t>
            </w:r>
          </w:p>
        </w:tc>
        <w:tc>
          <w:tcPr>
            <w:tcW w:w="1992" w:type="dxa"/>
            <w:shd w:val="clear" w:color="auto" w:fill="E2EFD9"/>
            <w:vAlign w:val="center"/>
          </w:tcPr>
          <w:p w14:paraId="344C8781" w14:textId="77777777" w:rsidR="00922194" w:rsidRPr="005F2C40" w:rsidRDefault="00922194" w:rsidP="001F2F70">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2029</w:t>
            </w:r>
          </w:p>
        </w:tc>
        <w:tc>
          <w:tcPr>
            <w:tcW w:w="1992" w:type="dxa"/>
            <w:shd w:val="clear" w:color="auto" w:fill="E2EFD9"/>
            <w:vAlign w:val="center"/>
          </w:tcPr>
          <w:p w14:paraId="76F74098" w14:textId="77777777" w:rsidR="00922194" w:rsidRPr="005F2C40" w:rsidRDefault="00922194" w:rsidP="001F2F70">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2033</w:t>
            </w:r>
          </w:p>
        </w:tc>
        <w:tc>
          <w:tcPr>
            <w:tcW w:w="1209" w:type="dxa"/>
            <w:shd w:val="clear" w:color="auto" w:fill="E2EFD9"/>
            <w:vAlign w:val="center"/>
          </w:tcPr>
          <w:p w14:paraId="0675F42B" w14:textId="77777777" w:rsidR="00922194" w:rsidRPr="005F2C40" w:rsidRDefault="00922194" w:rsidP="001F2F70">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2037</w:t>
            </w:r>
          </w:p>
        </w:tc>
      </w:tr>
      <w:tr w:rsidR="00922194" w:rsidRPr="005F2C40" w14:paraId="755E9454" w14:textId="77777777" w:rsidTr="00BD0174">
        <w:trPr>
          <w:trHeight w:val="665"/>
          <w:jc w:val="center"/>
        </w:trPr>
        <w:tc>
          <w:tcPr>
            <w:tcW w:w="1918" w:type="dxa"/>
            <w:vMerge/>
            <w:shd w:val="clear" w:color="auto" w:fill="70AD47"/>
            <w:vAlign w:val="center"/>
          </w:tcPr>
          <w:p w14:paraId="7CE48E82" w14:textId="77777777" w:rsidR="00922194" w:rsidRPr="005F2C40" w:rsidRDefault="00922194" w:rsidP="001F2F70">
            <w:pPr>
              <w:spacing w:beforeLines="60" w:before="144" w:after="0" w:line="240" w:lineRule="auto"/>
              <w:rPr>
                <w:rFonts w:ascii="Sylfaen" w:hAnsi="Sylfaen" w:cstheme="minorHAnsi"/>
                <w:b/>
                <w:bCs/>
                <w:color w:val="000000"/>
              </w:rPr>
            </w:pPr>
          </w:p>
        </w:tc>
        <w:tc>
          <w:tcPr>
            <w:tcW w:w="1501" w:type="dxa"/>
            <w:shd w:val="clear" w:color="auto" w:fill="70AD47"/>
            <w:vAlign w:val="center"/>
          </w:tcPr>
          <w:p w14:paraId="673C1087" w14:textId="77777777" w:rsidR="00922194" w:rsidRPr="005F2C40" w:rsidRDefault="00922194" w:rsidP="001F2F70">
            <w:pPr>
              <w:spacing w:after="0" w:line="240" w:lineRule="auto"/>
              <w:rPr>
                <w:rFonts w:ascii="Sylfaen" w:hAnsi="Sylfaen" w:cstheme="minorHAnsi"/>
                <w:b/>
                <w:color w:val="000000"/>
              </w:rPr>
            </w:pPr>
            <w:r w:rsidRPr="005F2C40">
              <w:rPr>
                <w:rFonts w:ascii="Sylfaen" w:hAnsi="Sylfaen" w:cstheme="minorHAnsi"/>
                <w:b/>
                <w:color w:val="000000"/>
              </w:rPr>
              <w:t xml:space="preserve">მაჩვენებელი </w:t>
            </w:r>
          </w:p>
        </w:tc>
        <w:tc>
          <w:tcPr>
            <w:tcW w:w="1175" w:type="dxa"/>
            <w:shd w:val="clear" w:color="auto" w:fill="E2EFD9"/>
            <w:vAlign w:val="center"/>
          </w:tcPr>
          <w:p w14:paraId="0652FC43" w14:textId="3D4E9B73" w:rsidR="00922194" w:rsidRPr="005F2C40" w:rsidRDefault="00A14D84" w:rsidP="001F2F70">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124</w:t>
            </w:r>
          </w:p>
        </w:tc>
        <w:tc>
          <w:tcPr>
            <w:tcW w:w="1992" w:type="dxa"/>
            <w:shd w:val="clear" w:color="auto" w:fill="E2EFD9"/>
            <w:vAlign w:val="center"/>
          </w:tcPr>
          <w:p w14:paraId="38A45B6D" w14:textId="7F0C87A6" w:rsidR="00922194" w:rsidRPr="005F2C40" w:rsidRDefault="00257C4A" w:rsidP="00257C4A">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10</w:t>
            </w:r>
            <w:r w:rsidR="001B3D2B" w:rsidRPr="005F2C40">
              <w:rPr>
                <w:rFonts w:ascii="Sylfaen" w:eastAsia="Times New Roman" w:hAnsi="Sylfaen" w:cstheme="minorHAnsi"/>
                <w:bCs/>
                <w:lang w:eastAsia="en-GB"/>
              </w:rPr>
              <w:t>%</w:t>
            </w:r>
          </w:p>
        </w:tc>
        <w:tc>
          <w:tcPr>
            <w:tcW w:w="1992" w:type="dxa"/>
            <w:shd w:val="clear" w:color="auto" w:fill="E2EFD9"/>
            <w:vAlign w:val="center"/>
          </w:tcPr>
          <w:p w14:paraId="14542A36" w14:textId="5DD7B460" w:rsidR="00922194" w:rsidRPr="005F2C40" w:rsidRDefault="00257C4A" w:rsidP="00257C4A">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20</w:t>
            </w:r>
            <w:r w:rsidR="001B3D2B" w:rsidRPr="005F2C40">
              <w:rPr>
                <w:rFonts w:ascii="Sylfaen" w:eastAsia="Times New Roman" w:hAnsi="Sylfaen" w:cstheme="minorHAnsi"/>
                <w:bCs/>
                <w:lang w:eastAsia="en-GB"/>
              </w:rPr>
              <w:t>%</w:t>
            </w:r>
          </w:p>
        </w:tc>
        <w:tc>
          <w:tcPr>
            <w:tcW w:w="1209" w:type="dxa"/>
            <w:shd w:val="clear" w:color="auto" w:fill="E2EFD9"/>
          </w:tcPr>
          <w:p w14:paraId="7BE40346" w14:textId="70A8C00C" w:rsidR="00922194" w:rsidRPr="005F2C40" w:rsidRDefault="00257C4A" w:rsidP="00257C4A">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30</w:t>
            </w:r>
            <w:r w:rsidR="001B3D2B" w:rsidRPr="005F2C40">
              <w:rPr>
                <w:rFonts w:ascii="Sylfaen" w:eastAsia="Times New Roman" w:hAnsi="Sylfaen" w:cstheme="minorHAnsi"/>
                <w:bCs/>
                <w:lang w:eastAsia="en-GB"/>
              </w:rPr>
              <w:t>%</w:t>
            </w:r>
          </w:p>
        </w:tc>
      </w:tr>
    </w:tbl>
    <w:p w14:paraId="4380FB31" w14:textId="2DD7AEF4" w:rsidR="00871CE5" w:rsidRDefault="00BD0174" w:rsidP="00871CE5">
      <w:pPr>
        <w:jc w:val="both"/>
        <w:rPr>
          <w:rFonts w:ascii="Sylfaen" w:hAnsi="Sylfaen"/>
        </w:rPr>
      </w:pPr>
      <w:r>
        <w:rPr>
          <w:rFonts w:ascii="Sylfaen" w:hAnsi="Sylfaen"/>
        </w:rPr>
        <w:lastRenderedPageBreak/>
        <w:t>*</w:t>
      </w:r>
      <w:r w:rsidRPr="00BD0174">
        <w:rPr>
          <w:rFonts w:ascii="Sylfaen" w:hAnsi="Sylfaen"/>
        </w:rPr>
        <w:t xml:space="preserve">ინდიკატორის გაანგარიშებისას გათვალისწინებული იქნება ა(ა)იპ „კულტურის ცენტრის“ მიერ განხორციელებული კულტურულ-შემოქმედებითი სერვისები და ღონისძიებები, აგრეთვე </w:t>
      </w:r>
      <w:r w:rsidR="00D0560C">
        <w:rPr>
          <w:rFonts w:ascii="Sylfaen" w:hAnsi="Sylfaen"/>
        </w:rPr>
        <w:t xml:space="preserve">მარნეულის მუნიციპალიტეტის </w:t>
      </w:r>
      <w:r w:rsidRPr="00BD0174">
        <w:rPr>
          <w:rFonts w:ascii="Sylfaen" w:hAnsi="Sylfaen"/>
        </w:rPr>
        <w:t>მერიის მიერ ორგანიზებული კულტურული ღონისძიებები</w:t>
      </w:r>
      <w:r w:rsidR="00D0560C">
        <w:rPr>
          <w:rFonts w:ascii="Sylfaen" w:hAnsi="Sylfaen"/>
        </w:rPr>
        <w:t xml:space="preserve">. </w:t>
      </w:r>
      <w:r w:rsidRPr="00BD0174">
        <w:rPr>
          <w:rFonts w:ascii="Sylfaen" w:hAnsi="Sylfaen"/>
        </w:rPr>
        <w:t>თითოეული დამოუკიდებელი პროგრამა, სერვისი ან ღონისძიება ინდიკატორში ჩაითვლება ერთ ერთეულად.</w:t>
      </w:r>
    </w:p>
    <w:p w14:paraId="5571E429" w14:textId="1B68CD85" w:rsidR="000C55C3" w:rsidRDefault="000C55C3" w:rsidP="00871CE5">
      <w:pPr>
        <w:jc w:val="both"/>
        <w:rPr>
          <w:rFonts w:ascii="Sylfaen" w:hAnsi="Sylfaen"/>
        </w:rPr>
      </w:pPr>
    </w:p>
    <w:p w14:paraId="1EA13565" w14:textId="77777777" w:rsidR="00D0560C" w:rsidRPr="005F2C40" w:rsidRDefault="00D0560C" w:rsidP="00871CE5">
      <w:pPr>
        <w:jc w:val="both"/>
        <w:rPr>
          <w:rFonts w:ascii="Sylfaen" w:hAnsi="Sylfaen"/>
        </w:rPr>
      </w:pPr>
    </w:p>
    <w:p w14:paraId="00EC2638" w14:textId="50A0035C" w:rsidR="00922194" w:rsidRDefault="00AD329C" w:rsidP="00A14DAB">
      <w:pPr>
        <w:pStyle w:val="ListParagraph"/>
        <w:numPr>
          <w:ilvl w:val="0"/>
          <w:numId w:val="4"/>
        </w:numPr>
        <w:spacing w:after="0" w:line="240" w:lineRule="auto"/>
        <w:jc w:val="both"/>
        <w:rPr>
          <w:rFonts w:ascii="Sylfaen" w:eastAsia="Times New Roman" w:hAnsi="Sylfaen" w:cs="Calibri"/>
          <w:b/>
          <w:bCs/>
          <w:lang w:eastAsia="en-GB"/>
        </w:rPr>
      </w:pPr>
      <w:r>
        <w:rPr>
          <w:rFonts w:ascii="Sylfaen" w:eastAsia="Times New Roman" w:hAnsi="Sylfaen" w:cs="Calibri"/>
          <w:b/>
          <w:bCs/>
          <w:lang w:eastAsia="en-GB"/>
        </w:rPr>
        <w:t xml:space="preserve">განათლების ხელმისაწვდომობის ხელშემწყობი პროგრამებისა და ღონისძიებების რაოდენობა </w:t>
      </w:r>
    </w:p>
    <w:p w14:paraId="25C6BB52" w14:textId="77777777" w:rsidR="00AD329C" w:rsidRPr="00AD329C" w:rsidRDefault="00AD329C" w:rsidP="00AD329C">
      <w:pPr>
        <w:pStyle w:val="ListParagraph"/>
        <w:spacing w:after="0" w:line="240" w:lineRule="auto"/>
        <w:jc w:val="both"/>
        <w:rPr>
          <w:rFonts w:ascii="Sylfaen" w:eastAsia="Times New Roman" w:hAnsi="Sylfaen" w:cs="Calibri"/>
          <w:b/>
          <w:bCs/>
          <w:lang w:eastAsia="en-GB"/>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8"/>
        <w:gridCol w:w="1501"/>
        <w:gridCol w:w="1175"/>
        <w:gridCol w:w="1992"/>
        <w:gridCol w:w="1992"/>
        <w:gridCol w:w="1209"/>
      </w:tblGrid>
      <w:tr w:rsidR="00922194" w:rsidRPr="005F2C40" w14:paraId="24E9C309" w14:textId="77777777" w:rsidTr="00922194">
        <w:trPr>
          <w:trHeight w:val="645"/>
          <w:jc w:val="center"/>
        </w:trPr>
        <w:tc>
          <w:tcPr>
            <w:tcW w:w="2055" w:type="dxa"/>
            <w:shd w:val="clear" w:color="auto" w:fill="70AD47"/>
            <w:vAlign w:val="center"/>
          </w:tcPr>
          <w:p w14:paraId="041EB780" w14:textId="77777777" w:rsidR="00922194" w:rsidRPr="005F2C40" w:rsidRDefault="00922194" w:rsidP="00922194">
            <w:pPr>
              <w:spacing w:after="0" w:line="240" w:lineRule="auto"/>
              <w:rPr>
                <w:rFonts w:ascii="Sylfaen" w:hAnsi="Sylfaen" w:cstheme="minorHAnsi"/>
                <w:b/>
                <w:color w:val="000000"/>
              </w:rPr>
            </w:pPr>
            <w:r w:rsidRPr="005F2C40">
              <w:rPr>
                <w:rFonts w:ascii="Sylfaen" w:hAnsi="Sylfaen" w:cstheme="minorHAnsi"/>
                <w:b/>
                <w:color w:val="000000"/>
              </w:rPr>
              <w:t xml:space="preserve">ინდიკატორის დასახელება </w:t>
            </w:r>
          </w:p>
        </w:tc>
        <w:tc>
          <w:tcPr>
            <w:tcW w:w="7721" w:type="dxa"/>
            <w:gridSpan w:val="5"/>
            <w:shd w:val="clear" w:color="auto" w:fill="E2EFD9"/>
            <w:vAlign w:val="center"/>
          </w:tcPr>
          <w:p w14:paraId="29726718" w14:textId="613471B6" w:rsidR="00922194" w:rsidRPr="005F2C40" w:rsidRDefault="00AD329C" w:rsidP="00922194">
            <w:pPr>
              <w:spacing w:after="0" w:line="240" w:lineRule="auto"/>
              <w:jc w:val="both"/>
              <w:rPr>
                <w:rFonts w:ascii="Sylfaen" w:eastAsia="Times New Roman" w:hAnsi="Sylfaen" w:cstheme="minorHAnsi"/>
                <w:lang w:eastAsia="en-GB"/>
              </w:rPr>
            </w:pPr>
            <w:r w:rsidRPr="00AD329C">
              <w:rPr>
                <w:rFonts w:ascii="Sylfaen" w:eastAsia="Times New Roman" w:hAnsi="Sylfaen" w:cs="Calibri"/>
                <w:lang w:eastAsia="en-GB"/>
              </w:rPr>
              <w:t>განათლების ხელმისაწვდომობის ხელშემწყობი პროგრამებისა და ღონისძიებების რაოდენობა</w:t>
            </w:r>
          </w:p>
        </w:tc>
      </w:tr>
      <w:tr w:rsidR="00922194" w:rsidRPr="005F2C40" w14:paraId="052C5F9E" w14:textId="77777777" w:rsidTr="00922194">
        <w:trPr>
          <w:trHeight w:val="645"/>
          <w:jc w:val="center"/>
        </w:trPr>
        <w:tc>
          <w:tcPr>
            <w:tcW w:w="2055" w:type="dxa"/>
            <w:shd w:val="clear" w:color="auto" w:fill="70AD47"/>
            <w:vAlign w:val="center"/>
          </w:tcPr>
          <w:p w14:paraId="36EBF667" w14:textId="77777777" w:rsidR="00922194" w:rsidRPr="005F2C40" w:rsidRDefault="00922194" w:rsidP="00922194">
            <w:pPr>
              <w:spacing w:after="0" w:line="240" w:lineRule="auto"/>
              <w:rPr>
                <w:rFonts w:ascii="Sylfaen" w:hAnsi="Sylfaen" w:cstheme="minorHAnsi"/>
                <w:b/>
                <w:color w:val="000000"/>
              </w:rPr>
            </w:pPr>
            <w:r w:rsidRPr="005F2C40">
              <w:rPr>
                <w:rFonts w:ascii="Sylfaen" w:hAnsi="Sylfaen" w:cstheme="minorHAnsi"/>
                <w:b/>
                <w:color w:val="000000"/>
              </w:rPr>
              <w:t>ინდიკატორის ტიპი</w:t>
            </w:r>
          </w:p>
        </w:tc>
        <w:tc>
          <w:tcPr>
            <w:tcW w:w="7721" w:type="dxa"/>
            <w:gridSpan w:val="5"/>
            <w:shd w:val="clear" w:color="auto" w:fill="E2EFD9"/>
            <w:vAlign w:val="center"/>
          </w:tcPr>
          <w:p w14:paraId="1558A7DC" w14:textId="5DEA13D2" w:rsidR="00922194" w:rsidRPr="005F2C40" w:rsidRDefault="00922194" w:rsidP="00922194">
            <w:pPr>
              <w:spacing w:after="0" w:line="240" w:lineRule="auto"/>
              <w:rPr>
                <w:rFonts w:ascii="Sylfaen" w:eastAsia="Times New Roman" w:hAnsi="Sylfaen" w:cstheme="minorHAnsi"/>
                <w:lang w:eastAsia="en-GB"/>
              </w:rPr>
            </w:pPr>
            <w:r w:rsidRPr="005F2C40">
              <w:rPr>
                <w:rFonts w:ascii="Sylfaen" w:eastAsia="Times New Roman" w:hAnsi="Sylfaen" w:cstheme="minorHAnsi"/>
                <w:lang w:eastAsia="en-GB"/>
              </w:rPr>
              <w:t>ამოცანის შედეგის</w:t>
            </w:r>
          </w:p>
        </w:tc>
      </w:tr>
      <w:tr w:rsidR="00922194" w:rsidRPr="005F2C40" w14:paraId="6F515C5B" w14:textId="77777777" w:rsidTr="00922194">
        <w:trPr>
          <w:trHeight w:val="1479"/>
          <w:jc w:val="center"/>
        </w:trPr>
        <w:tc>
          <w:tcPr>
            <w:tcW w:w="2055" w:type="dxa"/>
            <w:shd w:val="clear" w:color="auto" w:fill="70AD47"/>
            <w:vAlign w:val="center"/>
          </w:tcPr>
          <w:p w14:paraId="125CE8D3" w14:textId="77777777" w:rsidR="00922194" w:rsidRPr="005F2C40" w:rsidRDefault="00922194" w:rsidP="00922194">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ინდიკატორის კავშირი პროგრამის მიზანთან /  ამოცანასთან </w:t>
            </w:r>
          </w:p>
        </w:tc>
        <w:tc>
          <w:tcPr>
            <w:tcW w:w="7721" w:type="dxa"/>
            <w:gridSpan w:val="5"/>
            <w:shd w:val="clear" w:color="auto" w:fill="E2EFD9"/>
            <w:vAlign w:val="center"/>
          </w:tcPr>
          <w:p w14:paraId="4BAB302E" w14:textId="77777777" w:rsidR="00922194" w:rsidRPr="005F2C40" w:rsidRDefault="00922194" w:rsidP="00922194">
            <w:pPr>
              <w:spacing w:beforeLines="60" w:before="144" w:line="240" w:lineRule="auto"/>
              <w:rPr>
                <w:rFonts w:ascii="Sylfaen" w:eastAsia="Times New Roman" w:hAnsi="Sylfaen" w:cstheme="minorHAnsi"/>
                <w:lang w:eastAsia="en-GB"/>
              </w:rPr>
            </w:pPr>
            <w:r w:rsidRPr="005F2C40">
              <w:rPr>
                <w:rFonts w:ascii="Sylfaen" w:eastAsia="Times New Roman" w:hAnsi="Sylfaen" w:cstheme="minorHAnsi"/>
                <w:lang w:eastAsia="en-GB"/>
              </w:rPr>
              <w:t>მიზანი 4.4: განათლების ხელმისაწვდომობის და ინტეგრაციის პროცესის მხარდაჭერა</w:t>
            </w:r>
          </w:p>
          <w:p w14:paraId="27472489" w14:textId="01643CA4" w:rsidR="00922194" w:rsidRPr="005F2C40" w:rsidRDefault="00922194" w:rsidP="00922194">
            <w:pPr>
              <w:spacing w:beforeLines="60" w:before="144" w:line="240" w:lineRule="auto"/>
              <w:rPr>
                <w:rFonts w:ascii="Sylfaen" w:eastAsia="Times New Roman" w:hAnsi="Sylfaen" w:cstheme="minorHAnsi"/>
                <w:lang w:eastAsia="en-GB"/>
              </w:rPr>
            </w:pPr>
            <w:r w:rsidRPr="005F2C40">
              <w:rPr>
                <w:rFonts w:ascii="Sylfaen" w:eastAsia="Times New Roman" w:hAnsi="Sylfaen" w:cstheme="minorHAnsi"/>
                <w:lang w:eastAsia="en-GB"/>
              </w:rPr>
              <w:t>ამოცანა 4.4.1:</w:t>
            </w:r>
            <w:r w:rsidRPr="005F2C40">
              <w:rPr>
                <w:rFonts w:ascii="Sylfaen" w:hAnsi="Sylfaen"/>
              </w:rPr>
              <w:t xml:space="preserve"> </w:t>
            </w:r>
            <w:r w:rsidRPr="005F2C40">
              <w:rPr>
                <w:rFonts w:ascii="Sylfaen" w:eastAsia="Times New Roman" w:hAnsi="Sylfaen" w:cstheme="minorHAnsi"/>
                <w:lang w:eastAsia="en-GB"/>
              </w:rPr>
              <w:t>სკოლამდელი, ზოგადი და პროფესიული განათლების ხელშეწყობა</w:t>
            </w:r>
          </w:p>
        </w:tc>
      </w:tr>
      <w:tr w:rsidR="00922194" w:rsidRPr="005F2C40" w14:paraId="0EC7B330" w14:textId="77777777" w:rsidTr="00922194">
        <w:trPr>
          <w:trHeight w:val="675"/>
          <w:jc w:val="center"/>
        </w:trPr>
        <w:tc>
          <w:tcPr>
            <w:tcW w:w="2055" w:type="dxa"/>
            <w:shd w:val="clear" w:color="auto" w:fill="70AD47"/>
            <w:vAlign w:val="center"/>
          </w:tcPr>
          <w:p w14:paraId="1F50FEEE" w14:textId="77777777" w:rsidR="00922194" w:rsidRPr="005F2C40" w:rsidRDefault="00922194" w:rsidP="00922194">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ინდიკატორის აღწერა </w:t>
            </w:r>
          </w:p>
        </w:tc>
        <w:tc>
          <w:tcPr>
            <w:tcW w:w="7721" w:type="dxa"/>
            <w:gridSpan w:val="5"/>
            <w:shd w:val="clear" w:color="auto" w:fill="E2EFD9"/>
            <w:vAlign w:val="center"/>
          </w:tcPr>
          <w:p w14:paraId="0150AB49" w14:textId="22FAF178" w:rsidR="00922194" w:rsidRPr="005F2C40" w:rsidRDefault="00AD329C" w:rsidP="00922194">
            <w:pPr>
              <w:spacing w:after="0" w:line="240" w:lineRule="auto"/>
              <w:rPr>
                <w:rFonts w:ascii="Sylfaen" w:eastAsia="Times New Roman" w:hAnsi="Sylfaen" w:cstheme="minorHAnsi"/>
                <w:lang w:eastAsia="en-GB"/>
              </w:rPr>
            </w:pPr>
            <w:r w:rsidRPr="00AD329C">
              <w:rPr>
                <w:rFonts w:ascii="Sylfaen" w:eastAsia="Times New Roman" w:hAnsi="Sylfaen" w:cstheme="minorHAnsi"/>
                <w:lang w:eastAsia="en-GB"/>
              </w:rPr>
              <w:t>ინდიკატორი ითვლის მარნეულის მუნიციპალიტეტში საანგარიშო პერიოდში განხორციელებული განათლების ხელმისაწვდომობის ხელშემწყობი პროგრამებისა და ღონისძიებების რაოდენობას და ასახავს მუნიციპალიტეტის მიერ განათლების მხარდაჭერის მიმართულებით განხორციელებული აქტივობების დინამიკას.</w:t>
            </w:r>
          </w:p>
        </w:tc>
      </w:tr>
      <w:tr w:rsidR="00922194" w:rsidRPr="005F2C40" w14:paraId="266B63F3" w14:textId="77777777" w:rsidTr="00922194">
        <w:trPr>
          <w:trHeight w:val="675"/>
          <w:jc w:val="center"/>
        </w:trPr>
        <w:tc>
          <w:tcPr>
            <w:tcW w:w="2055" w:type="dxa"/>
            <w:shd w:val="clear" w:color="auto" w:fill="70AD47"/>
            <w:vAlign w:val="center"/>
          </w:tcPr>
          <w:p w14:paraId="1E31FD9A" w14:textId="77777777" w:rsidR="00922194" w:rsidRPr="005F2C40" w:rsidRDefault="00922194" w:rsidP="00922194">
            <w:pPr>
              <w:spacing w:beforeLines="60" w:before="144" w:line="240" w:lineRule="auto"/>
              <w:rPr>
                <w:rFonts w:ascii="Sylfaen" w:hAnsi="Sylfaen" w:cstheme="minorHAnsi"/>
                <w:b/>
                <w:color w:val="000000"/>
              </w:rPr>
            </w:pPr>
            <w:r w:rsidRPr="005F2C40">
              <w:rPr>
                <w:rFonts w:ascii="Sylfaen" w:hAnsi="Sylfaen" w:cstheme="minorHAnsi"/>
                <w:b/>
              </w:rPr>
              <w:t xml:space="preserve">დადასტურების წყარო </w:t>
            </w:r>
          </w:p>
        </w:tc>
        <w:tc>
          <w:tcPr>
            <w:tcW w:w="7721" w:type="dxa"/>
            <w:gridSpan w:val="5"/>
            <w:shd w:val="clear" w:color="auto" w:fill="E2EFD9"/>
            <w:vAlign w:val="center"/>
          </w:tcPr>
          <w:p w14:paraId="7EDAAEA8" w14:textId="41D4C023" w:rsidR="00922194" w:rsidRPr="005F2C40" w:rsidRDefault="00922194" w:rsidP="00922194">
            <w:pPr>
              <w:spacing w:beforeLines="60" w:before="144" w:after="60" w:line="240" w:lineRule="auto"/>
              <w:rPr>
                <w:rFonts w:ascii="Sylfaen" w:eastAsia="Times New Roman" w:hAnsi="Sylfaen" w:cstheme="minorHAnsi"/>
                <w:bCs/>
                <w:lang w:eastAsia="en-GB"/>
              </w:rPr>
            </w:pPr>
            <w:r w:rsidRPr="005F2C40">
              <w:rPr>
                <w:rFonts w:ascii="Sylfaen" w:eastAsia="Times New Roman" w:hAnsi="Sylfaen" w:cstheme="minorHAnsi"/>
                <w:bCs/>
                <w:lang w:eastAsia="en-GB"/>
              </w:rPr>
              <w:t>მუნიციპალური მონაცემები; საქსტატი</w:t>
            </w:r>
          </w:p>
        </w:tc>
      </w:tr>
      <w:tr w:rsidR="00922194" w:rsidRPr="005F2C40" w14:paraId="1AFFA48A" w14:textId="77777777" w:rsidTr="00922194">
        <w:trPr>
          <w:jc w:val="center"/>
        </w:trPr>
        <w:tc>
          <w:tcPr>
            <w:tcW w:w="2055" w:type="dxa"/>
            <w:shd w:val="clear" w:color="auto" w:fill="70AD47"/>
            <w:vAlign w:val="center"/>
          </w:tcPr>
          <w:p w14:paraId="00E6155B" w14:textId="77777777" w:rsidR="00922194" w:rsidRPr="005F2C40" w:rsidRDefault="00922194" w:rsidP="00922194">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მონაცემების შეგროვებაზე პასუხისმგებელი უწყება </w:t>
            </w:r>
          </w:p>
        </w:tc>
        <w:tc>
          <w:tcPr>
            <w:tcW w:w="7721" w:type="dxa"/>
            <w:gridSpan w:val="5"/>
            <w:shd w:val="clear" w:color="auto" w:fill="E2EFD9"/>
            <w:vAlign w:val="center"/>
          </w:tcPr>
          <w:p w14:paraId="15CE00C1" w14:textId="2220D07C" w:rsidR="00922194" w:rsidRPr="005F2C40" w:rsidRDefault="00922194" w:rsidP="00922194">
            <w:pPr>
              <w:spacing w:beforeLines="60" w:before="144" w:after="60" w:line="240" w:lineRule="auto"/>
              <w:rPr>
                <w:rFonts w:ascii="Sylfaen" w:eastAsia="Times New Roman" w:hAnsi="Sylfaen" w:cstheme="minorHAnsi"/>
                <w:bCs/>
                <w:lang w:eastAsia="en-GB"/>
              </w:rPr>
            </w:pPr>
            <w:r w:rsidRPr="005F2C40">
              <w:rPr>
                <w:rFonts w:ascii="Sylfaen" w:eastAsia="Times New Roman" w:hAnsi="Sylfaen" w:cstheme="minorHAnsi"/>
                <w:bCs/>
                <w:lang w:eastAsia="en-GB"/>
              </w:rPr>
              <w:t>მარნეულის მუნიციპალიტეტის მერია</w:t>
            </w:r>
          </w:p>
        </w:tc>
      </w:tr>
      <w:tr w:rsidR="00922194" w:rsidRPr="005F2C40" w14:paraId="28337D30" w14:textId="77777777" w:rsidTr="00922194">
        <w:trPr>
          <w:jc w:val="center"/>
        </w:trPr>
        <w:tc>
          <w:tcPr>
            <w:tcW w:w="2055" w:type="dxa"/>
            <w:shd w:val="clear" w:color="auto" w:fill="70AD47"/>
            <w:vAlign w:val="center"/>
          </w:tcPr>
          <w:p w14:paraId="5C57F87E" w14:textId="77777777" w:rsidR="00922194" w:rsidRPr="005F2C40" w:rsidRDefault="00922194" w:rsidP="00922194">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მონაცემების შეგროვების სიხშირე </w:t>
            </w:r>
          </w:p>
        </w:tc>
        <w:tc>
          <w:tcPr>
            <w:tcW w:w="7721" w:type="dxa"/>
            <w:gridSpan w:val="5"/>
            <w:shd w:val="clear" w:color="auto" w:fill="E2EFD9"/>
            <w:vAlign w:val="center"/>
          </w:tcPr>
          <w:p w14:paraId="35E4DE5E" w14:textId="517B4797" w:rsidR="00922194" w:rsidRPr="005F2C40" w:rsidRDefault="00922194" w:rsidP="00922194">
            <w:pPr>
              <w:spacing w:beforeLines="60" w:before="144" w:after="60" w:line="240" w:lineRule="auto"/>
              <w:rPr>
                <w:rFonts w:ascii="Sylfaen" w:eastAsia="Times New Roman" w:hAnsi="Sylfaen" w:cstheme="minorHAnsi"/>
                <w:bCs/>
                <w:lang w:eastAsia="en-GB"/>
              </w:rPr>
            </w:pPr>
            <w:r w:rsidRPr="005F2C40">
              <w:rPr>
                <w:rFonts w:ascii="Sylfaen" w:eastAsia="Times New Roman" w:hAnsi="Sylfaen" w:cstheme="minorHAnsi"/>
                <w:bCs/>
                <w:lang w:eastAsia="en-GB"/>
              </w:rPr>
              <w:t>წლიური</w:t>
            </w:r>
          </w:p>
        </w:tc>
      </w:tr>
      <w:tr w:rsidR="00922194" w:rsidRPr="005F2C40" w14:paraId="24381E6E" w14:textId="77777777" w:rsidTr="00922194">
        <w:trPr>
          <w:jc w:val="center"/>
        </w:trPr>
        <w:tc>
          <w:tcPr>
            <w:tcW w:w="2055" w:type="dxa"/>
            <w:shd w:val="clear" w:color="auto" w:fill="70AD47"/>
            <w:vAlign w:val="center"/>
          </w:tcPr>
          <w:p w14:paraId="5A566763" w14:textId="77777777" w:rsidR="00922194" w:rsidRPr="005F2C40" w:rsidRDefault="00922194" w:rsidP="00922194">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მეთოდოლოგია </w:t>
            </w:r>
          </w:p>
        </w:tc>
        <w:tc>
          <w:tcPr>
            <w:tcW w:w="7721" w:type="dxa"/>
            <w:gridSpan w:val="5"/>
            <w:shd w:val="clear" w:color="auto" w:fill="E2EFD9"/>
            <w:vAlign w:val="center"/>
          </w:tcPr>
          <w:p w14:paraId="3FC92FB6" w14:textId="3FD25AEB" w:rsidR="00922194" w:rsidRPr="005F2C40" w:rsidRDefault="00AD329C" w:rsidP="00922194">
            <w:pPr>
              <w:spacing w:beforeLines="60" w:before="144" w:after="60" w:line="240" w:lineRule="auto"/>
              <w:jc w:val="both"/>
              <w:rPr>
                <w:rFonts w:ascii="Sylfaen" w:eastAsia="Times New Roman" w:hAnsi="Sylfaen" w:cstheme="minorHAnsi"/>
                <w:bCs/>
                <w:lang w:eastAsia="en-GB"/>
              </w:rPr>
            </w:pPr>
            <w:r w:rsidRPr="00AD329C">
              <w:rPr>
                <w:rFonts w:ascii="Sylfaen" w:hAnsi="Sylfaen"/>
                <w:bCs/>
              </w:rPr>
              <w:t xml:space="preserve">ინდიკატორის გაანგარიშება ხდება შემდეგნაირად: დაითვლება საანგარიშო პერიოდში განხორციელებული განათლების ხელმისაწვდომობის ხელშემწყობი პროგრამებისა და ღონისძიებების საერთო რაოდენობა. თითოეული დამოუკიდებელი პროგრამა </w:t>
            </w:r>
            <w:r w:rsidR="00D41062">
              <w:rPr>
                <w:rFonts w:ascii="Sylfaen" w:hAnsi="Sylfaen"/>
                <w:bCs/>
              </w:rPr>
              <w:t>და</w:t>
            </w:r>
            <w:r w:rsidRPr="00AD329C">
              <w:rPr>
                <w:rFonts w:ascii="Sylfaen" w:hAnsi="Sylfaen"/>
                <w:bCs/>
              </w:rPr>
              <w:t xml:space="preserve"> ღონისძიება ინდიკატორში </w:t>
            </w:r>
            <w:r w:rsidRPr="00AD329C">
              <w:rPr>
                <w:rFonts w:ascii="Sylfaen" w:hAnsi="Sylfaen"/>
                <w:bCs/>
              </w:rPr>
              <w:lastRenderedPageBreak/>
              <w:t>ჩაითვლება ერთ ერთეულად. შუალედური და საბოლოო წლიური მაჩვენებლები შედარდება საბაზისო წლის მაჩვენებელს.</w:t>
            </w:r>
          </w:p>
        </w:tc>
      </w:tr>
      <w:tr w:rsidR="00922194" w:rsidRPr="005F2C40" w14:paraId="4FD6D40B" w14:textId="77777777" w:rsidTr="00922194">
        <w:trPr>
          <w:trHeight w:val="283"/>
          <w:jc w:val="center"/>
        </w:trPr>
        <w:tc>
          <w:tcPr>
            <w:tcW w:w="2055" w:type="dxa"/>
            <w:vMerge w:val="restart"/>
            <w:shd w:val="clear" w:color="auto" w:fill="70AD47"/>
            <w:vAlign w:val="center"/>
          </w:tcPr>
          <w:p w14:paraId="17F4161D" w14:textId="77777777" w:rsidR="00922194" w:rsidRPr="005F2C40" w:rsidRDefault="00922194" w:rsidP="001F2F70">
            <w:pPr>
              <w:spacing w:beforeLines="60" w:before="144" w:after="0" w:line="240" w:lineRule="auto"/>
              <w:rPr>
                <w:rFonts w:ascii="Sylfaen" w:hAnsi="Sylfaen" w:cstheme="minorHAnsi"/>
                <w:b/>
                <w:bCs/>
                <w:color w:val="000000"/>
              </w:rPr>
            </w:pPr>
            <w:r w:rsidRPr="005F2C40">
              <w:rPr>
                <w:rFonts w:ascii="Sylfaen" w:hAnsi="Sylfaen" w:cstheme="minorHAnsi"/>
                <w:b/>
                <w:color w:val="000000"/>
              </w:rPr>
              <w:lastRenderedPageBreak/>
              <w:t xml:space="preserve">ინდიკატორის მაჩვენებლები </w:t>
            </w:r>
          </w:p>
        </w:tc>
        <w:tc>
          <w:tcPr>
            <w:tcW w:w="1551" w:type="dxa"/>
            <w:shd w:val="clear" w:color="auto" w:fill="70AD47"/>
            <w:vAlign w:val="center"/>
          </w:tcPr>
          <w:p w14:paraId="0A011A33" w14:textId="77777777" w:rsidR="00922194" w:rsidRPr="005F2C40" w:rsidRDefault="00922194" w:rsidP="001F2F70">
            <w:pPr>
              <w:spacing w:beforeLines="60" w:before="144" w:after="0" w:line="240" w:lineRule="auto"/>
              <w:rPr>
                <w:rFonts w:ascii="Sylfaen" w:hAnsi="Sylfaen" w:cstheme="minorHAnsi"/>
                <w:b/>
                <w:color w:val="000000"/>
              </w:rPr>
            </w:pPr>
          </w:p>
        </w:tc>
        <w:tc>
          <w:tcPr>
            <w:tcW w:w="1129" w:type="dxa"/>
            <w:shd w:val="clear" w:color="auto" w:fill="70AD47"/>
            <w:vAlign w:val="center"/>
          </w:tcPr>
          <w:p w14:paraId="6756CAD3" w14:textId="77777777" w:rsidR="00922194" w:rsidRPr="005F2C40" w:rsidRDefault="00922194" w:rsidP="001F2F70">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 xml:space="preserve">  საბაზისო </w:t>
            </w:r>
          </w:p>
        </w:tc>
        <w:tc>
          <w:tcPr>
            <w:tcW w:w="1851" w:type="dxa"/>
            <w:shd w:val="clear" w:color="auto" w:fill="70AD47"/>
          </w:tcPr>
          <w:p w14:paraId="07AFF89E" w14:textId="77777777" w:rsidR="00922194" w:rsidRPr="005F2C40" w:rsidRDefault="00922194" w:rsidP="001F2F70">
            <w:pPr>
              <w:spacing w:after="0" w:line="240" w:lineRule="auto"/>
              <w:jc w:val="center"/>
              <w:rPr>
                <w:rFonts w:ascii="Sylfaen" w:hAnsi="Sylfaen" w:cstheme="minorHAnsi"/>
                <w:b/>
                <w:color w:val="000000"/>
              </w:rPr>
            </w:pPr>
            <w:r w:rsidRPr="005F2C40">
              <w:rPr>
                <w:rFonts w:ascii="Sylfaen" w:hAnsi="Sylfaen" w:cstheme="minorHAnsi"/>
                <w:b/>
                <w:color w:val="000000"/>
              </w:rPr>
              <w:t>საშუალოვადიანი</w:t>
            </w:r>
          </w:p>
          <w:p w14:paraId="04E17176" w14:textId="77777777" w:rsidR="00922194" w:rsidRPr="005F2C40" w:rsidRDefault="00922194" w:rsidP="001F2F70">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სამიზნე</w:t>
            </w:r>
          </w:p>
        </w:tc>
        <w:tc>
          <w:tcPr>
            <w:tcW w:w="1851" w:type="dxa"/>
            <w:shd w:val="clear" w:color="auto" w:fill="70AD47"/>
          </w:tcPr>
          <w:p w14:paraId="57CA67D9" w14:textId="77777777" w:rsidR="00922194" w:rsidRPr="005F2C40" w:rsidRDefault="00922194" w:rsidP="001F2F70">
            <w:pPr>
              <w:spacing w:after="0" w:line="240" w:lineRule="auto"/>
              <w:jc w:val="center"/>
              <w:rPr>
                <w:rFonts w:ascii="Sylfaen" w:hAnsi="Sylfaen" w:cstheme="minorHAnsi"/>
                <w:b/>
                <w:color w:val="000000"/>
              </w:rPr>
            </w:pPr>
            <w:r w:rsidRPr="005F2C40">
              <w:rPr>
                <w:rFonts w:ascii="Sylfaen" w:hAnsi="Sylfaen" w:cstheme="minorHAnsi"/>
                <w:b/>
                <w:color w:val="000000"/>
              </w:rPr>
              <w:t>საშუალოვადიანი</w:t>
            </w:r>
          </w:p>
          <w:p w14:paraId="0AFEE194" w14:textId="77777777" w:rsidR="00922194" w:rsidRPr="005F2C40" w:rsidRDefault="00922194" w:rsidP="001F2F70">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სამიზნე</w:t>
            </w:r>
          </w:p>
        </w:tc>
        <w:tc>
          <w:tcPr>
            <w:tcW w:w="1339" w:type="dxa"/>
            <w:shd w:val="clear" w:color="auto" w:fill="70AD47"/>
          </w:tcPr>
          <w:p w14:paraId="6F2093E6" w14:textId="77777777" w:rsidR="00922194" w:rsidRPr="005F2C40" w:rsidRDefault="00922194" w:rsidP="001F2F70">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საბოლოო სამიზნე</w:t>
            </w:r>
          </w:p>
        </w:tc>
      </w:tr>
      <w:tr w:rsidR="00922194" w:rsidRPr="005F2C40" w14:paraId="47D147ED" w14:textId="77777777" w:rsidTr="00922194">
        <w:trPr>
          <w:trHeight w:val="299"/>
          <w:jc w:val="center"/>
        </w:trPr>
        <w:tc>
          <w:tcPr>
            <w:tcW w:w="2055" w:type="dxa"/>
            <w:vMerge/>
            <w:shd w:val="clear" w:color="auto" w:fill="70AD47"/>
            <w:vAlign w:val="center"/>
          </w:tcPr>
          <w:p w14:paraId="7F917CA3" w14:textId="77777777" w:rsidR="00922194" w:rsidRPr="005F2C40" w:rsidRDefault="00922194" w:rsidP="001F2F70">
            <w:pPr>
              <w:spacing w:beforeLines="60" w:before="144" w:after="0" w:line="240" w:lineRule="auto"/>
              <w:rPr>
                <w:rFonts w:ascii="Sylfaen" w:hAnsi="Sylfaen" w:cstheme="minorHAnsi"/>
                <w:b/>
                <w:bCs/>
                <w:color w:val="000000"/>
              </w:rPr>
            </w:pPr>
          </w:p>
        </w:tc>
        <w:tc>
          <w:tcPr>
            <w:tcW w:w="1551" w:type="dxa"/>
            <w:shd w:val="clear" w:color="auto" w:fill="70AD47"/>
            <w:vAlign w:val="center"/>
          </w:tcPr>
          <w:p w14:paraId="0B6786D5" w14:textId="77777777" w:rsidR="00922194" w:rsidRPr="005F2C40" w:rsidRDefault="00922194" w:rsidP="001F2F70">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წელი </w:t>
            </w:r>
          </w:p>
        </w:tc>
        <w:tc>
          <w:tcPr>
            <w:tcW w:w="1129" w:type="dxa"/>
            <w:shd w:val="clear" w:color="auto" w:fill="E2EFD9"/>
            <w:vAlign w:val="center"/>
          </w:tcPr>
          <w:p w14:paraId="1DAC588C" w14:textId="77777777" w:rsidR="00922194" w:rsidRPr="005F2C40" w:rsidRDefault="00922194" w:rsidP="001F2F70">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2025</w:t>
            </w:r>
          </w:p>
        </w:tc>
        <w:tc>
          <w:tcPr>
            <w:tcW w:w="1851" w:type="dxa"/>
            <w:shd w:val="clear" w:color="auto" w:fill="E2EFD9"/>
            <w:vAlign w:val="center"/>
          </w:tcPr>
          <w:p w14:paraId="77CDAB0D" w14:textId="77777777" w:rsidR="00922194" w:rsidRPr="005F2C40" w:rsidRDefault="00922194" w:rsidP="001F2F70">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2029</w:t>
            </w:r>
          </w:p>
        </w:tc>
        <w:tc>
          <w:tcPr>
            <w:tcW w:w="1851" w:type="dxa"/>
            <w:shd w:val="clear" w:color="auto" w:fill="E2EFD9"/>
            <w:vAlign w:val="center"/>
          </w:tcPr>
          <w:p w14:paraId="28281AC5" w14:textId="77777777" w:rsidR="00922194" w:rsidRPr="005F2C40" w:rsidRDefault="00922194" w:rsidP="001F2F70">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2033</w:t>
            </w:r>
          </w:p>
        </w:tc>
        <w:tc>
          <w:tcPr>
            <w:tcW w:w="1339" w:type="dxa"/>
            <w:shd w:val="clear" w:color="auto" w:fill="E2EFD9"/>
            <w:vAlign w:val="center"/>
          </w:tcPr>
          <w:p w14:paraId="2597B396" w14:textId="77777777" w:rsidR="00922194" w:rsidRPr="005F2C40" w:rsidRDefault="00922194" w:rsidP="001F2F70">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2037</w:t>
            </w:r>
          </w:p>
        </w:tc>
      </w:tr>
      <w:tr w:rsidR="00922194" w:rsidRPr="005F2C40" w14:paraId="2FEFF34C" w14:textId="77777777" w:rsidTr="00922194">
        <w:trPr>
          <w:trHeight w:val="665"/>
          <w:jc w:val="center"/>
        </w:trPr>
        <w:tc>
          <w:tcPr>
            <w:tcW w:w="2055" w:type="dxa"/>
            <w:vMerge/>
            <w:shd w:val="clear" w:color="auto" w:fill="70AD47"/>
            <w:vAlign w:val="center"/>
          </w:tcPr>
          <w:p w14:paraId="42C11F0C" w14:textId="77777777" w:rsidR="00922194" w:rsidRPr="005F2C40" w:rsidRDefault="00922194" w:rsidP="001F2F70">
            <w:pPr>
              <w:spacing w:beforeLines="60" w:before="144" w:after="0" w:line="240" w:lineRule="auto"/>
              <w:rPr>
                <w:rFonts w:ascii="Sylfaen" w:hAnsi="Sylfaen" w:cstheme="minorHAnsi"/>
                <w:b/>
                <w:bCs/>
                <w:color w:val="000000"/>
              </w:rPr>
            </w:pPr>
          </w:p>
        </w:tc>
        <w:tc>
          <w:tcPr>
            <w:tcW w:w="1551" w:type="dxa"/>
            <w:shd w:val="clear" w:color="auto" w:fill="70AD47"/>
            <w:vAlign w:val="center"/>
          </w:tcPr>
          <w:p w14:paraId="05D0E1EF" w14:textId="77777777" w:rsidR="00922194" w:rsidRPr="005F2C40" w:rsidRDefault="00922194" w:rsidP="001F2F70">
            <w:pPr>
              <w:spacing w:after="0" w:line="240" w:lineRule="auto"/>
              <w:rPr>
                <w:rFonts w:ascii="Sylfaen" w:hAnsi="Sylfaen" w:cstheme="minorHAnsi"/>
                <w:b/>
                <w:color w:val="000000"/>
              </w:rPr>
            </w:pPr>
            <w:r w:rsidRPr="005F2C40">
              <w:rPr>
                <w:rFonts w:ascii="Sylfaen" w:hAnsi="Sylfaen" w:cstheme="minorHAnsi"/>
                <w:b/>
                <w:color w:val="000000"/>
              </w:rPr>
              <w:t xml:space="preserve">მაჩვენებელი </w:t>
            </w:r>
          </w:p>
        </w:tc>
        <w:tc>
          <w:tcPr>
            <w:tcW w:w="1129" w:type="dxa"/>
            <w:shd w:val="clear" w:color="auto" w:fill="E2EFD9"/>
            <w:vAlign w:val="center"/>
          </w:tcPr>
          <w:p w14:paraId="397847BF" w14:textId="77777777" w:rsidR="00922194" w:rsidRPr="005F2C40" w:rsidRDefault="00922194" w:rsidP="001F2F70">
            <w:pPr>
              <w:spacing w:beforeLines="60" w:before="144" w:after="60" w:line="240" w:lineRule="auto"/>
              <w:jc w:val="center"/>
              <w:rPr>
                <w:rFonts w:ascii="Sylfaen" w:eastAsia="Times New Roman" w:hAnsi="Sylfaen" w:cstheme="minorHAnsi"/>
                <w:bCs/>
                <w:lang w:eastAsia="en-GB"/>
              </w:rPr>
            </w:pPr>
          </w:p>
        </w:tc>
        <w:tc>
          <w:tcPr>
            <w:tcW w:w="1851" w:type="dxa"/>
            <w:shd w:val="clear" w:color="auto" w:fill="E2EFD9"/>
            <w:vAlign w:val="center"/>
          </w:tcPr>
          <w:p w14:paraId="56652D85" w14:textId="649A4D43" w:rsidR="00922194" w:rsidRPr="005F2C40" w:rsidRDefault="00257C4A" w:rsidP="001F2F70">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1</w:t>
            </w:r>
            <w:r w:rsidR="001B3D2B" w:rsidRPr="005F2C40">
              <w:rPr>
                <w:rFonts w:ascii="Sylfaen" w:eastAsia="Times New Roman" w:hAnsi="Sylfaen" w:cstheme="minorHAnsi"/>
                <w:bCs/>
                <w:lang w:eastAsia="en-GB"/>
              </w:rPr>
              <w:t>0%</w:t>
            </w:r>
          </w:p>
        </w:tc>
        <w:tc>
          <w:tcPr>
            <w:tcW w:w="1851" w:type="dxa"/>
            <w:shd w:val="clear" w:color="auto" w:fill="E2EFD9"/>
            <w:vAlign w:val="center"/>
          </w:tcPr>
          <w:p w14:paraId="02903DEF" w14:textId="2C16B185" w:rsidR="00922194" w:rsidRPr="005F2C40" w:rsidRDefault="00257C4A" w:rsidP="001F2F70">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20</w:t>
            </w:r>
            <w:r w:rsidR="001B3D2B" w:rsidRPr="005F2C40">
              <w:rPr>
                <w:rFonts w:ascii="Sylfaen" w:eastAsia="Times New Roman" w:hAnsi="Sylfaen" w:cstheme="minorHAnsi"/>
                <w:bCs/>
                <w:lang w:eastAsia="en-GB"/>
              </w:rPr>
              <w:t>%</w:t>
            </w:r>
          </w:p>
        </w:tc>
        <w:tc>
          <w:tcPr>
            <w:tcW w:w="1339" w:type="dxa"/>
            <w:shd w:val="clear" w:color="auto" w:fill="E2EFD9"/>
          </w:tcPr>
          <w:p w14:paraId="72A49B8A" w14:textId="7E7D5A3C" w:rsidR="00922194" w:rsidRPr="005F2C40" w:rsidRDefault="00257C4A" w:rsidP="001F2F70">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30</w:t>
            </w:r>
            <w:r w:rsidR="001B3D2B" w:rsidRPr="005F2C40">
              <w:rPr>
                <w:rFonts w:ascii="Sylfaen" w:eastAsia="Times New Roman" w:hAnsi="Sylfaen" w:cstheme="minorHAnsi"/>
                <w:bCs/>
                <w:lang w:eastAsia="en-GB"/>
              </w:rPr>
              <w:t>%</w:t>
            </w:r>
          </w:p>
        </w:tc>
      </w:tr>
    </w:tbl>
    <w:p w14:paraId="7E22064D" w14:textId="7703C1D6" w:rsidR="004B39B5" w:rsidRPr="00B35966" w:rsidRDefault="004B39B5" w:rsidP="004B39B5">
      <w:pPr>
        <w:pStyle w:val="ListParagraph"/>
        <w:spacing w:after="0" w:line="240" w:lineRule="auto"/>
        <w:jc w:val="both"/>
        <w:rPr>
          <w:rFonts w:ascii="Sylfaen" w:eastAsia="Times New Roman" w:hAnsi="Sylfaen" w:cs="Calibri"/>
          <w:b/>
          <w:bCs/>
          <w:sz w:val="20"/>
          <w:lang w:eastAsia="en-GB"/>
        </w:rPr>
      </w:pPr>
    </w:p>
    <w:p w14:paraId="463167D5" w14:textId="06BDC0C3" w:rsidR="00871CE5" w:rsidRPr="00D41062" w:rsidRDefault="0032109A" w:rsidP="00871CE5">
      <w:pPr>
        <w:jc w:val="both"/>
        <w:rPr>
          <w:rFonts w:ascii="Sylfaen" w:hAnsi="Sylfaen"/>
        </w:rPr>
      </w:pPr>
      <w:r w:rsidRPr="00D41062">
        <w:rPr>
          <w:rFonts w:ascii="Sylfaen" w:hAnsi="Sylfaen"/>
        </w:rPr>
        <w:t>*</w:t>
      </w:r>
      <w:r w:rsidR="00AD329C" w:rsidRPr="00D41062">
        <w:rPr>
          <w:rFonts w:ascii="Sylfaen" w:hAnsi="Sylfaen"/>
        </w:rPr>
        <w:t xml:space="preserve">ინდიკატორის გაანგარიშებისას გათვალისწინებული იქნება მარნეულის მუნიციპალიტეტის მერიის, საგანმანათლებლო რესურსცენტრისა და ა(ა)იპ „მარნეულის მუნიციპალიტეტის ბაგა-ბაღების გაერთიანების“ მიერ განხორციელებული პროგრამებისა და ღონისძიებების მონაცემები. </w:t>
      </w:r>
      <w:r w:rsidRPr="00D41062">
        <w:rPr>
          <w:rFonts w:ascii="Sylfaen" w:hAnsi="Sylfaen"/>
        </w:rPr>
        <w:t xml:space="preserve">განათლების ხელშემწყობ </w:t>
      </w:r>
      <w:r w:rsidR="00AD329C" w:rsidRPr="00D41062">
        <w:rPr>
          <w:rFonts w:ascii="Sylfaen" w:hAnsi="Sylfaen"/>
        </w:rPr>
        <w:t xml:space="preserve">პროგრამებად და ღონისძიებად </w:t>
      </w:r>
      <w:r w:rsidRPr="00D41062">
        <w:rPr>
          <w:rFonts w:ascii="Sylfaen" w:hAnsi="Sylfaen"/>
        </w:rPr>
        <w:t xml:space="preserve"> ჩაითვლება განხორციელებული </w:t>
      </w:r>
      <w:r w:rsidR="00AD329C" w:rsidRPr="00D41062">
        <w:rPr>
          <w:rFonts w:ascii="Sylfaen" w:hAnsi="Sylfaen"/>
        </w:rPr>
        <w:t xml:space="preserve">ან მხარდაჭერილი </w:t>
      </w:r>
      <w:r w:rsidRPr="00D41062">
        <w:rPr>
          <w:rFonts w:ascii="Sylfaen" w:hAnsi="Sylfaen"/>
        </w:rPr>
        <w:t>ინიციატივები, რომლებიც უზრუნველყოფს განათლებაზე ხელმისაწვდომობის ზრდა</w:t>
      </w:r>
      <w:r w:rsidRPr="00D41062">
        <w:rPr>
          <w:rFonts w:ascii="Sylfaen" w:hAnsi="Sylfaen" w:cs="Sylfaen"/>
        </w:rPr>
        <w:t>ს</w:t>
      </w:r>
      <w:r w:rsidR="00B35966" w:rsidRPr="00D41062">
        <w:rPr>
          <w:rFonts w:ascii="Sylfaen" w:hAnsi="Sylfaen" w:cs="Sylfaen"/>
        </w:rPr>
        <w:t>.</w:t>
      </w:r>
    </w:p>
    <w:p w14:paraId="6CA4FC31" w14:textId="23285ABD" w:rsidR="00B1153D" w:rsidRDefault="00D41062" w:rsidP="004E5F73">
      <w:pPr>
        <w:jc w:val="both"/>
        <w:rPr>
          <w:rFonts w:ascii="Sylfaen" w:hAnsi="Sylfaen"/>
        </w:rPr>
      </w:pPr>
      <w:r w:rsidRPr="00D41062">
        <w:rPr>
          <w:rFonts w:ascii="Sylfaen" w:hAnsi="Sylfaen"/>
        </w:rPr>
        <w:t>„ინდიკატორის საბაზისო მნიშვნელობა განისაზღვრება</w:t>
      </w:r>
      <w:r w:rsidR="00FE0536">
        <w:rPr>
          <w:rFonts w:ascii="Sylfaen" w:hAnsi="Sylfaen"/>
        </w:rPr>
        <w:t xml:space="preserve"> </w:t>
      </w:r>
      <w:r w:rsidRPr="00D41062">
        <w:rPr>
          <w:rFonts w:ascii="Sylfaen" w:hAnsi="Sylfaen"/>
        </w:rPr>
        <w:t>საანგარიშო პერიოდში</w:t>
      </w:r>
      <w:r w:rsidR="00FE0536">
        <w:rPr>
          <w:rFonts w:ascii="Sylfaen" w:hAnsi="Sylfaen"/>
        </w:rPr>
        <w:t>,</w:t>
      </w:r>
      <w:r w:rsidRPr="00D41062">
        <w:rPr>
          <w:rFonts w:ascii="Sylfaen" w:hAnsi="Sylfaen"/>
        </w:rPr>
        <w:t xml:space="preserve"> მუნიციპალიტეტის მიერ განხორციელებული განათლების ხელმისაწვდომობის ხელშემწყობი პროგრამებისა და ღონისძიებების შესახებ დამუშავებული მონაცემების საფუძველზე. შემდგომ წლებში</w:t>
      </w:r>
      <w:r w:rsidR="00FE0536">
        <w:rPr>
          <w:rFonts w:ascii="Sylfaen" w:hAnsi="Sylfaen"/>
        </w:rPr>
        <w:t xml:space="preserve">, </w:t>
      </w:r>
      <w:r w:rsidRPr="00D41062">
        <w:rPr>
          <w:rFonts w:ascii="Sylfaen" w:hAnsi="Sylfaen"/>
        </w:rPr>
        <w:t>ინდიკატორის შეფასება განხორციელდება აღნიშნულ საბაზისო მაჩვენებელთან შედარებით</w:t>
      </w:r>
      <w:r w:rsidR="00FE0536">
        <w:rPr>
          <w:rFonts w:ascii="Sylfaen" w:hAnsi="Sylfaen"/>
        </w:rPr>
        <w:t>.</w:t>
      </w:r>
    </w:p>
    <w:p w14:paraId="518469D1" w14:textId="65FFE427" w:rsidR="00AD329C" w:rsidRDefault="00AD329C" w:rsidP="004E5F73">
      <w:pPr>
        <w:jc w:val="both"/>
        <w:rPr>
          <w:rFonts w:ascii="Sylfaen" w:hAnsi="Sylfaen"/>
        </w:rPr>
      </w:pPr>
    </w:p>
    <w:p w14:paraId="110A494D" w14:textId="077B1D45" w:rsidR="00AD329C" w:rsidRDefault="00AD329C" w:rsidP="004E5F73">
      <w:pPr>
        <w:jc w:val="both"/>
        <w:rPr>
          <w:rFonts w:ascii="Sylfaen" w:hAnsi="Sylfaen"/>
        </w:rPr>
      </w:pPr>
    </w:p>
    <w:p w14:paraId="191E8289" w14:textId="77777777" w:rsidR="00AD329C" w:rsidRDefault="00AD329C" w:rsidP="004E5F73">
      <w:pPr>
        <w:jc w:val="both"/>
        <w:rPr>
          <w:rFonts w:ascii="Sylfaen" w:hAnsi="Sylfaen"/>
        </w:rPr>
      </w:pPr>
    </w:p>
    <w:p w14:paraId="0D2A0FCB" w14:textId="77777777" w:rsidR="00B1153D" w:rsidRPr="005F2C40" w:rsidRDefault="00B1153D" w:rsidP="004E5F73">
      <w:pPr>
        <w:jc w:val="both"/>
        <w:rPr>
          <w:rFonts w:ascii="Sylfaen" w:hAnsi="Sylfaen"/>
        </w:rPr>
      </w:pPr>
    </w:p>
    <w:p w14:paraId="4C6EAE3C" w14:textId="25676DDC" w:rsidR="00B2429F" w:rsidRPr="005F2C40" w:rsidRDefault="00B2429F" w:rsidP="00A14DAB">
      <w:pPr>
        <w:pStyle w:val="ListParagraph"/>
        <w:numPr>
          <w:ilvl w:val="0"/>
          <w:numId w:val="4"/>
        </w:numPr>
        <w:spacing w:after="0" w:line="240" w:lineRule="auto"/>
        <w:jc w:val="both"/>
        <w:rPr>
          <w:rFonts w:ascii="Sylfaen" w:hAnsi="Sylfaen"/>
          <w:b/>
          <w:bCs/>
        </w:rPr>
      </w:pPr>
      <w:r w:rsidRPr="005F2C40">
        <w:rPr>
          <w:rFonts w:ascii="Sylfaen" w:hAnsi="Sylfaen"/>
          <w:b/>
          <w:bCs/>
        </w:rPr>
        <w:t xml:space="preserve">მუნიციპალური სერვისებით მოსარგებლე / ჩართული მოსახლეობის </w:t>
      </w:r>
      <w:r w:rsidR="009B3F4D">
        <w:rPr>
          <w:rFonts w:ascii="Sylfaen" w:hAnsi="Sylfaen"/>
          <w:b/>
          <w:bCs/>
        </w:rPr>
        <w:t>წილი</w:t>
      </w:r>
      <w:r w:rsidR="00BE59F8" w:rsidRPr="005F2C40">
        <w:rPr>
          <w:rFonts w:ascii="Sylfaen" w:hAnsi="Sylfaen"/>
          <w:b/>
          <w:bCs/>
        </w:rPr>
        <w:t>, %</w:t>
      </w:r>
    </w:p>
    <w:p w14:paraId="5C3B6CDC" w14:textId="77777777" w:rsidR="00922194" w:rsidRPr="005F2C40" w:rsidRDefault="00922194" w:rsidP="00922194">
      <w:pPr>
        <w:pStyle w:val="ListParagraph"/>
        <w:spacing w:after="0" w:line="240" w:lineRule="auto"/>
        <w:jc w:val="both"/>
        <w:rPr>
          <w:rFonts w:ascii="Sylfaen" w:hAnsi="Sylfaen"/>
          <w:b/>
          <w:bCs/>
        </w:rPr>
      </w:pP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8"/>
        <w:gridCol w:w="1501"/>
        <w:gridCol w:w="1175"/>
        <w:gridCol w:w="1992"/>
        <w:gridCol w:w="1992"/>
        <w:gridCol w:w="1209"/>
      </w:tblGrid>
      <w:tr w:rsidR="00922194" w:rsidRPr="005F2C40" w14:paraId="16A3D71D" w14:textId="77777777" w:rsidTr="00E8285A">
        <w:trPr>
          <w:trHeight w:val="645"/>
          <w:jc w:val="center"/>
        </w:trPr>
        <w:tc>
          <w:tcPr>
            <w:tcW w:w="1918" w:type="dxa"/>
            <w:shd w:val="clear" w:color="auto" w:fill="70AD47"/>
            <w:vAlign w:val="center"/>
          </w:tcPr>
          <w:p w14:paraId="4C8EACB1" w14:textId="77777777" w:rsidR="00922194" w:rsidRPr="005F2C40" w:rsidRDefault="00922194" w:rsidP="00922194">
            <w:pPr>
              <w:spacing w:after="0" w:line="240" w:lineRule="auto"/>
              <w:rPr>
                <w:rFonts w:ascii="Sylfaen" w:hAnsi="Sylfaen" w:cstheme="minorHAnsi"/>
                <w:b/>
                <w:color w:val="000000"/>
              </w:rPr>
            </w:pPr>
            <w:r w:rsidRPr="005F2C40">
              <w:rPr>
                <w:rFonts w:ascii="Sylfaen" w:hAnsi="Sylfaen" w:cstheme="minorHAnsi"/>
                <w:b/>
                <w:color w:val="000000"/>
              </w:rPr>
              <w:t xml:space="preserve">ინდიკატორის დასახელება </w:t>
            </w:r>
          </w:p>
        </w:tc>
        <w:tc>
          <w:tcPr>
            <w:tcW w:w="7869" w:type="dxa"/>
            <w:gridSpan w:val="5"/>
            <w:shd w:val="clear" w:color="auto" w:fill="E2EFD9"/>
            <w:vAlign w:val="center"/>
          </w:tcPr>
          <w:p w14:paraId="1883E2E3" w14:textId="7309672B" w:rsidR="00922194" w:rsidRPr="005F2C40" w:rsidRDefault="00922194" w:rsidP="00922194">
            <w:pPr>
              <w:spacing w:after="0" w:line="240" w:lineRule="auto"/>
              <w:jc w:val="both"/>
              <w:rPr>
                <w:rFonts w:ascii="Sylfaen" w:eastAsia="Times New Roman" w:hAnsi="Sylfaen" w:cstheme="minorHAnsi"/>
                <w:lang w:eastAsia="en-GB"/>
              </w:rPr>
            </w:pPr>
            <w:r w:rsidRPr="005F2C40">
              <w:rPr>
                <w:rFonts w:ascii="Sylfaen" w:eastAsia="Times New Roman" w:hAnsi="Sylfaen" w:cs="Calibri"/>
                <w:lang w:eastAsia="en-GB"/>
              </w:rPr>
              <w:t>მუნიციპალური სერვისებით მოსარგე</w:t>
            </w:r>
            <w:r w:rsidR="00C7703A">
              <w:rPr>
                <w:rFonts w:ascii="Sylfaen" w:eastAsia="Times New Roman" w:hAnsi="Sylfaen" w:cs="Calibri"/>
                <w:lang w:eastAsia="en-GB"/>
              </w:rPr>
              <w:t xml:space="preserve">ბლე / ჩართული მოსახლეობის </w:t>
            </w:r>
            <w:r w:rsidR="009B3F4D">
              <w:rPr>
                <w:rFonts w:ascii="Sylfaen" w:eastAsia="Times New Roman" w:hAnsi="Sylfaen" w:cs="Calibri"/>
                <w:lang w:eastAsia="en-GB"/>
              </w:rPr>
              <w:t>წილი</w:t>
            </w:r>
            <w:r w:rsidR="00BE59F8" w:rsidRPr="005F2C40">
              <w:rPr>
                <w:rFonts w:ascii="Sylfaen" w:eastAsia="Times New Roman" w:hAnsi="Sylfaen" w:cs="Calibri"/>
                <w:lang w:eastAsia="en-GB"/>
              </w:rPr>
              <w:t>, %</w:t>
            </w:r>
          </w:p>
        </w:tc>
      </w:tr>
      <w:tr w:rsidR="00922194" w:rsidRPr="005F2C40" w14:paraId="7C993B4B" w14:textId="77777777" w:rsidTr="00E8285A">
        <w:trPr>
          <w:trHeight w:val="645"/>
          <w:jc w:val="center"/>
        </w:trPr>
        <w:tc>
          <w:tcPr>
            <w:tcW w:w="1918" w:type="dxa"/>
            <w:shd w:val="clear" w:color="auto" w:fill="70AD47"/>
            <w:vAlign w:val="center"/>
          </w:tcPr>
          <w:p w14:paraId="2680334D" w14:textId="77777777" w:rsidR="00922194" w:rsidRPr="005F2C40" w:rsidRDefault="00922194" w:rsidP="00922194">
            <w:pPr>
              <w:spacing w:after="0" w:line="240" w:lineRule="auto"/>
              <w:rPr>
                <w:rFonts w:ascii="Sylfaen" w:hAnsi="Sylfaen" w:cstheme="minorHAnsi"/>
                <w:b/>
                <w:color w:val="000000"/>
              </w:rPr>
            </w:pPr>
            <w:r w:rsidRPr="005F2C40">
              <w:rPr>
                <w:rFonts w:ascii="Sylfaen" w:hAnsi="Sylfaen" w:cstheme="minorHAnsi"/>
                <w:b/>
                <w:color w:val="000000"/>
              </w:rPr>
              <w:t>ინდიკატორის ტიპი</w:t>
            </w:r>
          </w:p>
        </w:tc>
        <w:tc>
          <w:tcPr>
            <w:tcW w:w="7869" w:type="dxa"/>
            <w:gridSpan w:val="5"/>
            <w:shd w:val="clear" w:color="auto" w:fill="E2EFD9"/>
            <w:vAlign w:val="center"/>
          </w:tcPr>
          <w:p w14:paraId="1F3CDA8E" w14:textId="30DFDAF9" w:rsidR="00922194" w:rsidRPr="005F2C40" w:rsidRDefault="00922194" w:rsidP="00922194">
            <w:pPr>
              <w:spacing w:after="0" w:line="240" w:lineRule="auto"/>
              <w:rPr>
                <w:rFonts w:ascii="Sylfaen" w:eastAsia="Times New Roman" w:hAnsi="Sylfaen" w:cstheme="minorHAnsi"/>
                <w:lang w:eastAsia="en-GB"/>
              </w:rPr>
            </w:pPr>
            <w:r w:rsidRPr="005F2C40">
              <w:rPr>
                <w:rFonts w:ascii="Sylfaen" w:eastAsia="Times New Roman" w:hAnsi="Sylfaen" w:cstheme="minorHAnsi"/>
                <w:lang w:eastAsia="en-GB"/>
              </w:rPr>
              <w:t>ამოცანის შედეგის</w:t>
            </w:r>
          </w:p>
        </w:tc>
      </w:tr>
      <w:tr w:rsidR="00922194" w:rsidRPr="005F2C40" w14:paraId="0FE360DF" w14:textId="77777777" w:rsidTr="00E8285A">
        <w:trPr>
          <w:trHeight w:val="1479"/>
          <w:jc w:val="center"/>
        </w:trPr>
        <w:tc>
          <w:tcPr>
            <w:tcW w:w="1918" w:type="dxa"/>
            <w:shd w:val="clear" w:color="auto" w:fill="70AD47"/>
            <w:vAlign w:val="center"/>
          </w:tcPr>
          <w:p w14:paraId="1D84B7EA" w14:textId="77777777" w:rsidR="00922194" w:rsidRPr="005F2C40" w:rsidRDefault="00922194" w:rsidP="00922194">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ინდიკატორის კავშირი პროგრამის მიზანთან /  ამოცანასთან </w:t>
            </w:r>
          </w:p>
        </w:tc>
        <w:tc>
          <w:tcPr>
            <w:tcW w:w="7869" w:type="dxa"/>
            <w:gridSpan w:val="5"/>
            <w:shd w:val="clear" w:color="auto" w:fill="E2EFD9"/>
            <w:vAlign w:val="center"/>
          </w:tcPr>
          <w:p w14:paraId="36533787" w14:textId="77777777" w:rsidR="00922194" w:rsidRPr="005F2C40" w:rsidRDefault="00922194" w:rsidP="00922194">
            <w:pPr>
              <w:spacing w:beforeLines="60" w:before="144" w:line="240" w:lineRule="auto"/>
              <w:rPr>
                <w:rFonts w:ascii="Sylfaen" w:eastAsia="Times New Roman" w:hAnsi="Sylfaen" w:cstheme="minorHAnsi"/>
                <w:lang w:eastAsia="en-GB"/>
              </w:rPr>
            </w:pPr>
            <w:r w:rsidRPr="005F2C40">
              <w:rPr>
                <w:rFonts w:ascii="Sylfaen" w:eastAsia="Times New Roman" w:hAnsi="Sylfaen" w:cstheme="minorHAnsi"/>
                <w:lang w:eastAsia="en-GB"/>
              </w:rPr>
              <w:t>მიზანი 5.1: მუნიციპალიტეტის მმართველობითი სისტემის გაძლიერება</w:t>
            </w:r>
          </w:p>
          <w:p w14:paraId="47332370" w14:textId="3185FB5A" w:rsidR="00922194" w:rsidRPr="005F2C40" w:rsidRDefault="00922194" w:rsidP="00922194">
            <w:pPr>
              <w:spacing w:beforeLines="60" w:before="144" w:line="240" w:lineRule="auto"/>
              <w:rPr>
                <w:rFonts w:ascii="Sylfaen" w:eastAsia="Times New Roman" w:hAnsi="Sylfaen" w:cstheme="minorHAnsi"/>
                <w:lang w:eastAsia="en-GB"/>
              </w:rPr>
            </w:pPr>
            <w:r w:rsidRPr="005F2C40">
              <w:rPr>
                <w:rFonts w:ascii="Sylfaen" w:eastAsia="Times New Roman" w:hAnsi="Sylfaen" w:cstheme="minorHAnsi"/>
                <w:lang w:eastAsia="en-GB"/>
              </w:rPr>
              <w:t>ამოცანა 5.1.1: მუნიციპალური სერვისებისა და ელექტრონული მმართველობის სისტემების განვითარება და ხელმისაწვდომობის გაზრდა</w:t>
            </w:r>
          </w:p>
        </w:tc>
      </w:tr>
      <w:tr w:rsidR="00922194" w:rsidRPr="005F2C40" w14:paraId="250B271C" w14:textId="77777777" w:rsidTr="00E8285A">
        <w:trPr>
          <w:trHeight w:val="675"/>
          <w:jc w:val="center"/>
        </w:trPr>
        <w:tc>
          <w:tcPr>
            <w:tcW w:w="1918" w:type="dxa"/>
            <w:shd w:val="clear" w:color="auto" w:fill="70AD47"/>
            <w:vAlign w:val="center"/>
          </w:tcPr>
          <w:p w14:paraId="2108150B" w14:textId="77777777" w:rsidR="00922194" w:rsidRPr="005F2C40" w:rsidRDefault="00922194" w:rsidP="00922194">
            <w:pPr>
              <w:spacing w:beforeLines="60" w:before="144" w:line="240" w:lineRule="auto"/>
              <w:rPr>
                <w:rFonts w:ascii="Sylfaen" w:hAnsi="Sylfaen" w:cstheme="minorHAnsi"/>
                <w:b/>
                <w:color w:val="000000"/>
              </w:rPr>
            </w:pPr>
            <w:r w:rsidRPr="005F2C40">
              <w:rPr>
                <w:rFonts w:ascii="Sylfaen" w:hAnsi="Sylfaen" w:cstheme="minorHAnsi"/>
                <w:b/>
                <w:color w:val="000000"/>
              </w:rPr>
              <w:lastRenderedPageBreak/>
              <w:t xml:space="preserve">ინდიკატორის აღწერა </w:t>
            </w:r>
          </w:p>
        </w:tc>
        <w:tc>
          <w:tcPr>
            <w:tcW w:w="7869" w:type="dxa"/>
            <w:gridSpan w:val="5"/>
            <w:shd w:val="clear" w:color="auto" w:fill="E2EFD9"/>
            <w:vAlign w:val="center"/>
          </w:tcPr>
          <w:p w14:paraId="4E1C0C28" w14:textId="6E118946" w:rsidR="00922194" w:rsidRPr="005F2C40" w:rsidRDefault="00922194" w:rsidP="00922194">
            <w:pPr>
              <w:spacing w:after="0" w:line="240" w:lineRule="auto"/>
              <w:rPr>
                <w:rFonts w:ascii="Sylfaen" w:eastAsia="Times New Roman" w:hAnsi="Sylfaen" w:cstheme="minorHAnsi"/>
                <w:lang w:eastAsia="en-GB"/>
              </w:rPr>
            </w:pPr>
            <w:r w:rsidRPr="005F2C40">
              <w:rPr>
                <w:rFonts w:ascii="Sylfaen" w:hAnsi="Sylfaen"/>
              </w:rPr>
              <w:t>ინდიკატორი ითვლის მარნეულის მუნიციპალიტეტში მუნიციპალური სერვისებით მოსარგებლე და/ან მუნიციპალურ პროგრამებში ჩართული მოსახლეობის წილს მუნიციპალიტეტის საერთო მოსახლეობაში.</w:t>
            </w:r>
          </w:p>
        </w:tc>
      </w:tr>
      <w:tr w:rsidR="00922194" w:rsidRPr="005F2C40" w14:paraId="26D90591" w14:textId="77777777" w:rsidTr="00E8285A">
        <w:trPr>
          <w:trHeight w:val="675"/>
          <w:jc w:val="center"/>
        </w:trPr>
        <w:tc>
          <w:tcPr>
            <w:tcW w:w="1918" w:type="dxa"/>
            <w:shd w:val="clear" w:color="auto" w:fill="70AD47"/>
            <w:vAlign w:val="center"/>
          </w:tcPr>
          <w:p w14:paraId="37E82913" w14:textId="77777777" w:rsidR="00922194" w:rsidRPr="005F2C40" w:rsidRDefault="00922194" w:rsidP="00922194">
            <w:pPr>
              <w:spacing w:beforeLines="60" w:before="144" w:line="240" w:lineRule="auto"/>
              <w:rPr>
                <w:rFonts w:ascii="Sylfaen" w:hAnsi="Sylfaen" w:cstheme="minorHAnsi"/>
                <w:b/>
                <w:color w:val="000000"/>
              </w:rPr>
            </w:pPr>
            <w:r w:rsidRPr="005F2C40">
              <w:rPr>
                <w:rFonts w:ascii="Sylfaen" w:hAnsi="Sylfaen" w:cstheme="minorHAnsi"/>
                <w:b/>
              </w:rPr>
              <w:t xml:space="preserve">დადასტურების წყარო </w:t>
            </w:r>
          </w:p>
        </w:tc>
        <w:tc>
          <w:tcPr>
            <w:tcW w:w="7869" w:type="dxa"/>
            <w:gridSpan w:val="5"/>
            <w:shd w:val="clear" w:color="auto" w:fill="E2EFD9"/>
            <w:vAlign w:val="center"/>
          </w:tcPr>
          <w:p w14:paraId="607C97D1" w14:textId="0447910D" w:rsidR="00922194" w:rsidRPr="005F2C40" w:rsidRDefault="00922194" w:rsidP="00922194">
            <w:pPr>
              <w:spacing w:beforeLines="60" w:before="144" w:after="60" w:line="240" w:lineRule="auto"/>
              <w:rPr>
                <w:rFonts w:ascii="Sylfaen" w:eastAsia="Times New Roman" w:hAnsi="Sylfaen" w:cstheme="minorHAnsi"/>
                <w:bCs/>
                <w:lang w:eastAsia="en-GB"/>
              </w:rPr>
            </w:pPr>
            <w:r w:rsidRPr="005F2C40">
              <w:rPr>
                <w:rFonts w:ascii="Sylfaen" w:eastAsia="Times New Roman" w:hAnsi="Sylfaen" w:cstheme="minorHAnsi"/>
                <w:bCs/>
                <w:lang w:eastAsia="en-GB"/>
              </w:rPr>
              <w:t>მუნიციპალური მონაცემები; ელექტრონული სერვისების განვითარების სააგენტო</w:t>
            </w:r>
          </w:p>
        </w:tc>
      </w:tr>
      <w:tr w:rsidR="00922194" w:rsidRPr="005F2C40" w14:paraId="347A7A43" w14:textId="77777777" w:rsidTr="00E8285A">
        <w:trPr>
          <w:jc w:val="center"/>
        </w:trPr>
        <w:tc>
          <w:tcPr>
            <w:tcW w:w="1918" w:type="dxa"/>
            <w:shd w:val="clear" w:color="auto" w:fill="70AD47"/>
            <w:vAlign w:val="center"/>
          </w:tcPr>
          <w:p w14:paraId="6EB760F1" w14:textId="77777777" w:rsidR="00922194" w:rsidRPr="005F2C40" w:rsidRDefault="00922194" w:rsidP="00922194">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მონაცემების შეგროვებაზე პასუხისმგებელი უწყება </w:t>
            </w:r>
          </w:p>
        </w:tc>
        <w:tc>
          <w:tcPr>
            <w:tcW w:w="7869" w:type="dxa"/>
            <w:gridSpan w:val="5"/>
            <w:shd w:val="clear" w:color="auto" w:fill="E2EFD9"/>
            <w:vAlign w:val="center"/>
          </w:tcPr>
          <w:p w14:paraId="0C0EF284" w14:textId="7C994516" w:rsidR="00922194" w:rsidRPr="005F2C40" w:rsidRDefault="00922194" w:rsidP="00922194">
            <w:pPr>
              <w:spacing w:beforeLines="60" w:before="144" w:after="60" w:line="240" w:lineRule="auto"/>
              <w:rPr>
                <w:rFonts w:ascii="Sylfaen" w:eastAsia="Times New Roman" w:hAnsi="Sylfaen" w:cstheme="minorHAnsi"/>
                <w:bCs/>
                <w:lang w:eastAsia="en-GB"/>
              </w:rPr>
            </w:pPr>
            <w:r w:rsidRPr="005F2C40">
              <w:rPr>
                <w:rFonts w:ascii="Sylfaen" w:eastAsia="Times New Roman" w:hAnsi="Sylfaen" w:cstheme="minorHAnsi"/>
                <w:bCs/>
                <w:lang w:eastAsia="en-GB"/>
              </w:rPr>
              <w:t>მარნეულის მუნიციპალიტეტის მერია</w:t>
            </w:r>
          </w:p>
        </w:tc>
      </w:tr>
      <w:tr w:rsidR="00922194" w:rsidRPr="004C1280" w14:paraId="52583F1E" w14:textId="77777777" w:rsidTr="00E8285A">
        <w:trPr>
          <w:jc w:val="center"/>
        </w:trPr>
        <w:tc>
          <w:tcPr>
            <w:tcW w:w="1918" w:type="dxa"/>
            <w:shd w:val="clear" w:color="auto" w:fill="70AD47"/>
            <w:vAlign w:val="center"/>
          </w:tcPr>
          <w:p w14:paraId="59B11AAE" w14:textId="77777777" w:rsidR="00922194" w:rsidRPr="005F2C40" w:rsidRDefault="00922194" w:rsidP="00922194">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მონაცემების შეგროვების სიხშირე </w:t>
            </w:r>
          </w:p>
        </w:tc>
        <w:tc>
          <w:tcPr>
            <w:tcW w:w="7869" w:type="dxa"/>
            <w:gridSpan w:val="5"/>
            <w:shd w:val="clear" w:color="auto" w:fill="E2EFD9"/>
            <w:vAlign w:val="center"/>
          </w:tcPr>
          <w:p w14:paraId="7A5963D8" w14:textId="4FEC973A" w:rsidR="00922194" w:rsidRPr="005F2C40" w:rsidRDefault="00922194" w:rsidP="00922194">
            <w:pPr>
              <w:spacing w:beforeLines="60" w:before="144" w:after="60" w:line="240" w:lineRule="auto"/>
              <w:rPr>
                <w:rFonts w:ascii="Sylfaen" w:eastAsia="Times New Roman" w:hAnsi="Sylfaen" w:cstheme="minorHAnsi"/>
                <w:bCs/>
                <w:lang w:eastAsia="en-GB"/>
              </w:rPr>
            </w:pPr>
            <w:r w:rsidRPr="005F2C40">
              <w:rPr>
                <w:rFonts w:ascii="Sylfaen" w:eastAsia="Times New Roman" w:hAnsi="Sylfaen" w:cstheme="minorHAnsi"/>
                <w:bCs/>
                <w:lang w:eastAsia="en-GB"/>
              </w:rPr>
              <w:t>წლიური</w:t>
            </w:r>
          </w:p>
        </w:tc>
      </w:tr>
      <w:tr w:rsidR="00922194" w:rsidRPr="005F2C40" w14:paraId="1D6BCEB6" w14:textId="77777777" w:rsidTr="00E8285A">
        <w:trPr>
          <w:jc w:val="center"/>
        </w:trPr>
        <w:tc>
          <w:tcPr>
            <w:tcW w:w="1918" w:type="dxa"/>
            <w:shd w:val="clear" w:color="auto" w:fill="70AD47"/>
            <w:vAlign w:val="center"/>
          </w:tcPr>
          <w:p w14:paraId="1E7A403C" w14:textId="77777777" w:rsidR="00922194" w:rsidRPr="005F2C40" w:rsidRDefault="00922194" w:rsidP="00922194">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მეთოდოლოგია </w:t>
            </w:r>
          </w:p>
        </w:tc>
        <w:tc>
          <w:tcPr>
            <w:tcW w:w="7869" w:type="dxa"/>
            <w:gridSpan w:val="5"/>
            <w:shd w:val="clear" w:color="auto" w:fill="E2EFD9"/>
            <w:vAlign w:val="center"/>
          </w:tcPr>
          <w:p w14:paraId="3B127DED" w14:textId="7CF279DA" w:rsidR="00922194" w:rsidRPr="005F2C40" w:rsidRDefault="00922194" w:rsidP="00922194">
            <w:pPr>
              <w:spacing w:after="0" w:line="240" w:lineRule="auto"/>
              <w:jc w:val="both"/>
              <w:rPr>
                <w:rFonts w:ascii="Sylfaen" w:eastAsia="Times New Roman" w:hAnsi="Sylfaen" w:cstheme="minorHAnsi"/>
                <w:bCs/>
                <w:lang w:eastAsia="en-GB"/>
              </w:rPr>
            </w:pPr>
            <w:r w:rsidRPr="005F2C40">
              <w:rPr>
                <w:rFonts w:ascii="Sylfaen" w:hAnsi="Sylfaen"/>
              </w:rPr>
              <w:t xml:space="preserve">ინდიკატორის გაანგარიშება ხდება შემდეგნაირად: განისაზღვრება საანგარიშო პერიოდში მუნიციპალიტეტის მიერ მიწოდებული სერვისებით მოსარგებლე </w:t>
            </w:r>
            <w:r w:rsidR="009B3F4D">
              <w:rPr>
                <w:rFonts w:ascii="Sylfaen" w:hAnsi="Sylfaen"/>
              </w:rPr>
              <w:t xml:space="preserve">პირების და </w:t>
            </w:r>
            <w:r w:rsidRPr="005F2C40">
              <w:rPr>
                <w:rFonts w:ascii="Sylfaen" w:hAnsi="Sylfaen"/>
              </w:rPr>
              <w:t xml:space="preserve">მუნიციპალურ პროგრამებში </w:t>
            </w:r>
            <w:r w:rsidR="009B3F4D">
              <w:rPr>
                <w:rFonts w:ascii="Sylfaen" w:hAnsi="Sylfaen"/>
              </w:rPr>
              <w:t>(</w:t>
            </w:r>
            <w:r w:rsidR="009B3F4D" w:rsidRPr="009B3F4D">
              <w:rPr>
                <w:rFonts w:ascii="Sylfaen" w:hAnsi="Sylfaen"/>
              </w:rPr>
              <w:t>დაკმაყოფილებული ადმინისტრაციული განცხადებების საფუძველზე მომსახურების მიმღები პირების</w:t>
            </w:r>
            <w:r w:rsidR="009B3F4D">
              <w:rPr>
                <w:rFonts w:ascii="Sylfaen" w:hAnsi="Sylfaen"/>
              </w:rPr>
              <w:t xml:space="preserve"> რაოდენობა) </w:t>
            </w:r>
            <w:r w:rsidRPr="005F2C40">
              <w:rPr>
                <w:rFonts w:ascii="Sylfaen" w:hAnsi="Sylfaen"/>
              </w:rPr>
              <w:t>ჩართული  პირების რაოდენობა.</w:t>
            </w:r>
            <w:r w:rsidR="006844AA" w:rsidRPr="005F2C40">
              <w:rPr>
                <w:rFonts w:ascii="Sylfaen" w:hAnsi="Sylfaen"/>
              </w:rPr>
              <w:t xml:space="preserve"> </w:t>
            </w:r>
            <w:r w:rsidR="009B3F4D" w:rsidRPr="009B3F4D">
              <w:rPr>
                <w:rFonts w:ascii="Sylfaen" w:hAnsi="Sylfaen"/>
              </w:rPr>
              <w:t xml:space="preserve">მიღებული მაჩვენებელი </w:t>
            </w:r>
            <w:r w:rsidR="006844AA" w:rsidRPr="005F2C40">
              <w:rPr>
                <w:rFonts w:ascii="Sylfaen" w:hAnsi="Sylfaen"/>
              </w:rPr>
              <w:t>გაიყოფა მუნიციპალიტეტის საერთო მოსახლეობის რაოდენობაზე</w:t>
            </w:r>
            <w:r w:rsidR="009B3F4D">
              <w:rPr>
                <w:rFonts w:ascii="Sylfaen" w:hAnsi="Sylfaen"/>
              </w:rPr>
              <w:t xml:space="preserve"> და </w:t>
            </w:r>
            <w:r w:rsidR="006844AA" w:rsidRPr="005F2C40">
              <w:rPr>
                <w:rFonts w:ascii="Sylfaen" w:hAnsi="Sylfaen"/>
              </w:rPr>
              <w:t>მაჩვენებელი გამოისახება პროცენტებში (%).</w:t>
            </w:r>
          </w:p>
          <w:p w14:paraId="52FF0B92" w14:textId="4F75CECE" w:rsidR="00922194" w:rsidRPr="005F2C40" w:rsidRDefault="00922194" w:rsidP="00922194">
            <w:pPr>
              <w:spacing w:beforeLines="60" w:before="144" w:after="60" w:line="240" w:lineRule="auto"/>
              <w:jc w:val="both"/>
              <w:rPr>
                <w:rFonts w:ascii="Sylfaen" w:eastAsia="Times New Roman" w:hAnsi="Sylfaen" w:cstheme="minorHAnsi"/>
                <w:bCs/>
                <w:lang w:eastAsia="en-GB"/>
              </w:rPr>
            </w:pPr>
            <w:r w:rsidRPr="005F2C40">
              <w:rPr>
                <w:rFonts w:ascii="Sylfaen" w:eastAsia="Times New Roman" w:hAnsi="Sylfaen" w:cstheme="minorHAnsi"/>
                <w:bCs/>
                <w:lang w:eastAsia="en-GB"/>
              </w:rPr>
              <w:t xml:space="preserve">შუალედური და საბოლოო </w:t>
            </w:r>
            <w:r w:rsidRPr="005F2C40">
              <w:rPr>
                <w:rFonts w:ascii="Sylfaen" w:eastAsia="Times New Roman" w:hAnsi="Sylfaen" w:cs="Calibri"/>
                <w:bCs/>
                <w:lang w:eastAsia="en-GB"/>
              </w:rPr>
              <w:t>წლიური მაჩვენებელი შედარდება საბაზისო წლიურ მაჩვენებელს.</w:t>
            </w:r>
            <w:r w:rsidRPr="005F2C40">
              <w:rPr>
                <w:rFonts w:ascii="Sylfaen" w:eastAsia="Times New Roman" w:hAnsi="Sylfaen" w:cstheme="minorHAnsi"/>
                <w:bCs/>
                <w:lang w:eastAsia="en-GB"/>
              </w:rPr>
              <w:t xml:space="preserve"> </w:t>
            </w:r>
          </w:p>
        </w:tc>
      </w:tr>
      <w:tr w:rsidR="00922194" w:rsidRPr="005F2C40" w14:paraId="7130BBC7" w14:textId="77777777" w:rsidTr="00E8285A">
        <w:trPr>
          <w:trHeight w:val="283"/>
          <w:jc w:val="center"/>
        </w:trPr>
        <w:tc>
          <w:tcPr>
            <w:tcW w:w="1918" w:type="dxa"/>
            <w:vMerge w:val="restart"/>
            <w:shd w:val="clear" w:color="auto" w:fill="70AD47"/>
            <w:vAlign w:val="center"/>
          </w:tcPr>
          <w:p w14:paraId="4BE5DA75" w14:textId="77777777" w:rsidR="00922194" w:rsidRPr="005F2C40" w:rsidRDefault="00922194" w:rsidP="001F2F70">
            <w:pPr>
              <w:spacing w:beforeLines="60" w:before="144" w:after="0" w:line="240" w:lineRule="auto"/>
              <w:rPr>
                <w:rFonts w:ascii="Sylfaen" w:hAnsi="Sylfaen" w:cstheme="minorHAnsi"/>
                <w:b/>
                <w:bCs/>
                <w:color w:val="000000"/>
              </w:rPr>
            </w:pPr>
            <w:r w:rsidRPr="005F2C40">
              <w:rPr>
                <w:rFonts w:ascii="Sylfaen" w:hAnsi="Sylfaen" w:cstheme="minorHAnsi"/>
                <w:b/>
                <w:color w:val="000000"/>
              </w:rPr>
              <w:t xml:space="preserve">ინდიკატორის მაჩვენებლები </w:t>
            </w:r>
          </w:p>
        </w:tc>
        <w:tc>
          <w:tcPr>
            <w:tcW w:w="1501" w:type="dxa"/>
            <w:shd w:val="clear" w:color="auto" w:fill="70AD47"/>
            <w:vAlign w:val="center"/>
          </w:tcPr>
          <w:p w14:paraId="4BFA9923" w14:textId="77777777" w:rsidR="00922194" w:rsidRPr="005F2C40" w:rsidRDefault="00922194" w:rsidP="001F2F70">
            <w:pPr>
              <w:spacing w:beforeLines="60" w:before="144" w:after="0" w:line="240" w:lineRule="auto"/>
              <w:rPr>
                <w:rFonts w:ascii="Sylfaen" w:hAnsi="Sylfaen" w:cstheme="minorHAnsi"/>
                <w:b/>
                <w:color w:val="000000"/>
              </w:rPr>
            </w:pPr>
          </w:p>
        </w:tc>
        <w:tc>
          <w:tcPr>
            <w:tcW w:w="1175" w:type="dxa"/>
            <w:shd w:val="clear" w:color="auto" w:fill="70AD47"/>
            <w:vAlign w:val="center"/>
          </w:tcPr>
          <w:p w14:paraId="67D1BD5D" w14:textId="77777777" w:rsidR="00922194" w:rsidRPr="005F2C40" w:rsidRDefault="00922194" w:rsidP="001F2F70">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 xml:space="preserve">  საბაზისო </w:t>
            </w:r>
          </w:p>
        </w:tc>
        <w:tc>
          <w:tcPr>
            <w:tcW w:w="1992" w:type="dxa"/>
            <w:shd w:val="clear" w:color="auto" w:fill="70AD47"/>
          </w:tcPr>
          <w:p w14:paraId="745A76F8" w14:textId="77777777" w:rsidR="00922194" w:rsidRPr="005F2C40" w:rsidRDefault="00922194" w:rsidP="001F2F70">
            <w:pPr>
              <w:spacing w:after="0" w:line="240" w:lineRule="auto"/>
              <w:jc w:val="center"/>
              <w:rPr>
                <w:rFonts w:ascii="Sylfaen" w:hAnsi="Sylfaen" w:cstheme="minorHAnsi"/>
                <w:b/>
                <w:color w:val="000000"/>
              </w:rPr>
            </w:pPr>
            <w:r w:rsidRPr="005F2C40">
              <w:rPr>
                <w:rFonts w:ascii="Sylfaen" w:hAnsi="Sylfaen" w:cstheme="minorHAnsi"/>
                <w:b/>
                <w:color w:val="000000"/>
              </w:rPr>
              <w:t>საშუალოვადიანი</w:t>
            </w:r>
          </w:p>
          <w:p w14:paraId="4D92EE4C" w14:textId="77777777" w:rsidR="00922194" w:rsidRPr="005F2C40" w:rsidRDefault="00922194" w:rsidP="001F2F70">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სამიზნე</w:t>
            </w:r>
          </w:p>
        </w:tc>
        <w:tc>
          <w:tcPr>
            <w:tcW w:w="1992" w:type="dxa"/>
            <w:shd w:val="clear" w:color="auto" w:fill="70AD47"/>
          </w:tcPr>
          <w:p w14:paraId="18CCAA29" w14:textId="77777777" w:rsidR="00922194" w:rsidRPr="005F2C40" w:rsidRDefault="00922194" w:rsidP="001F2F70">
            <w:pPr>
              <w:spacing w:after="0" w:line="240" w:lineRule="auto"/>
              <w:jc w:val="center"/>
              <w:rPr>
                <w:rFonts w:ascii="Sylfaen" w:hAnsi="Sylfaen" w:cstheme="minorHAnsi"/>
                <w:b/>
                <w:color w:val="000000"/>
              </w:rPr>
            </w:pPr>
            <w:r w:rsidRPr="005F2C40">
              <w:rPr>
                <w:rFonts w:ascii="Sylfaen" w:hAnsi="Sylfaen" w:cstheme="minorHAnsi"/>
                <w:b/>
                <w:color w:val="000000"/>
              </w:rPr>
              <w:t>საშუალოვადიანი</w:t>
            </w:r>
          </w:p>
          <w:p w14:paraId="7EA8A47B" w14:textId="77777777" w:rsidR="00922194" w:rsidRPr="005F2C40" w:rsidRDefault="00922194" w:rsidP="001F2F70">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სამიზნე</w:t>
            </w:r>
          </w:p>
        </w:tc>
        <w:tc>
          <w:tcPr>
            <w:tcW w:w="1209" w:type="dxa"/>
            <w:shd w:val="clear" w:color="auto" w:fill="70AD47"/>
          </w:tcPr>
          <w:p w14:paraId="26BB0EBA" w14:textId="77777777" w:rsidR="00922194" w:rsidRPr="005F2C40" w:rsidRDefault="00922194" w:rsidP="001F2F70">
            <w:pPr>
              <w:spacing w:beforeLines="60" w:before="144" w:after="0" w:line="240" w:lineRule="auto"/>
              <w:jc w:val="center"/>
              <w:rPr>
                <w:rFonts w:ascii="Sylfaen" w:hAnsi="Sylfaen" w:cstheme="minorHAnsi"/>
                <w:b/>
                <w:color w:val="000000"/>
              </w:rPr>
            </w:pPr>
            <w:r w:rsidRPr="005F2C40">
              <w:rPr>
                <w:rFonts w:ascii="Sylfaen" w:hAnsi="Sylfaen" w:cstheme="minorHAnsi"/>
                <w:b/>
                <w:color w:val="000000"/>
              </w:rPr>
              <w:t>საბოლოო სამიზნე</w:t>
            </w:r>
          </w:p>
        </w:tc>
      </w:tr>
      <w:tr w:rsidR="00922194" w:rsidRPr="005F2C40" w14:paraId="6D087588" w14:textId="77777777" w:rsidTr="00E8285A">
        <w:trPr>
          <w:trHeight w:val="299"/>
          <w:jc w:val="center"/>
        </w:trPr>
        <w:tc>
          <w:tcPr>
            <w:tcW w:w="1918" w:type="dxa"/>
            <w:vMerge/>
            <w:shd w:val="clear" w:color="auto" w:fill="70AD47"/>
            <w:vAlign w:val="center"/>
          </w:tcPr>
          <w:p w14:paraId="75A0A2B2" w14:textId="77777777" w:rsidR="00922194" w:rsidRPr="005F2C40" w:rsidRDefault="00922194" w:rsidP="001F2F70">
            <w:pPr>
              <w:spacing w:beforeLines="60" w:before="144" w:after="0" w:line="240" w:lineRule="auto"/>
              <w:rPr>
                <w:rFonts w:ascii="Sylfaen" w:hAnsi="Sylfaen" w:cstheme="minorHAnsi"/>
                <w:b/>
                <w:bCs/>
                <w:color w:val="000000"/>
              </w:rPr>
            </w:pPr>
          </w:p>
        </w:tc>
        <w:tc>
          <w:tcPr>
            <w:tcW w:w="1501" w:type="dxa"/>
            <w:shd w:val="clear" w:color="auto" w:fill="70AD47"/>
            <w:vAlign w:val="center"/>
          </w:tcPr>
          <w:p w14:paraId="2E8E8BF6" w14:textId="77777777" w:rsidR="00922194" w:rsidRPr="005F2C40" w:rsidRDefault="00922194" w:rsidP="001F2F70">
            <w:pPr>
              <w:spacing w:beforeLines="60" w:before="144" w:line="240" w:lineRule="auto"/>
              <w:rPr>
                <w:rFonts w:ascii="Sylfaen" w:hAnsi="Sylfaen" w:cstheme="minorHAnsi"/>
                <w:b/>
                <w:color w:val="000000"/>
              </w:rPr>
            </w:pPr>
            <w:r w:rsidRPr="005F2C40">
              <w:rPr>
                <w:rFonts w:ascii="Sylfaen" w:hAnsi="Sylfaen" w:cstheme="minorHAnsi"/>
                <w:b/>
                <w:color w:val="000000"/>
              </w:rPr>
              <w:t xml:space="preserve">წელი </w:t>
            </w:r>
          </w:p>
        </w:tc>
        <w:tc>
          <w:tcPr>
            <w:tcW w:w="1175" w:type="dxa"/>
            <w:shd w:val="clear" w:color="auto" w:fill="E2EFD9"/>
            <w:vAlign w:val="center"/>
          </w:tcPr>
          <w:p w14:paraId="2D9C3B9A" w14:textId="77777777" w:rsidR="00922194" w:rsidRPr="005F2C40" w:rsidRDefault="00922194" w:rsidP="001F2F70">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2025</w:t>
            </w:r>
          </w:p>
        </w:tc>
        <w:tc>
          <w:tcPr>
            <w:tcW w:w="1992" w:type="dxa"/>
            <w:shd w:val="clear" w:color="auto" w:fill="E2EFD9"/>
            <w:vAlign w:val="center"/>
          </w:tcPr>
          <w:p w14:paraId="5DA7579D" w14:textId="77777777" w:rsidR="00922194" w:rsidRPr="005F2C40" w:rsidRDefault="00922194" w:rsidP="001F2F70">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2029</w:t>
            </w:r>
          </w:p>
        </w:tc>
        <w:tc>
          <w:tcPr>
            <w:tcW w:w="1992" w:type="dxa"/>
            <w:shd w:val="clear" w:color="auto" w:fill="E2EFD9"/>
            <w:vAlign w:val="center"/>
          </w:tcPr>
          <w:p w14:paraId="77D9059D" w14:textId="77777777" w:rsidR="00922194" w:rsidRPr="005F2C40" w:rsidRDefault="00922194" w:rsidP="001F2F70">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2033</w:t>
            </w:r>
          </w:p>
        </w:tc>
        <w:tc>
          <w:tcPr>
            <w:tcW w:w="1209" w:type="dxa"/>
            <w:shd w:val="clear" w:color="auto" w:fill="E2EFD9"/>
            <w:vAlign w:val="center"/>
          </w:tcPr>
          <w:p w14:paraId="5BB9413C" w14:textId="77777777" w:rsidR="00922194" w:rsidRPr="005F2C40" w:rsidRDefault="00922194" w:rsidP="001F2F70">
            <w:pPr>
              <w:spacing w:beforeLines="60" w:before="144" w:after="60" w:line="240" w:lineRule="auto"/>
              <w:jc w:val="center"/>
              <w:rPr>
                <w:rFonts w:ascii="Sylfaen" w:eastAsia="Times New Roman" w:hAnsi="Sylfaen" w:cstheme="minorHAnsi"/>
                <w:bCs/>
                <w:lang w:eastAsia="en-GB"/>
              </w:rPr>
            </w:pPr>
            <w:r w:rsidRPr="005F2C40">
              <w:rPr>
                <w:rFonts w:ascii="Sylfaen" w:eastAsia="Times New Roman" w:hAnsi="Sylfaen" w:cstheme="minorHAnsi"/>
                <w:bCs/>
                <w:lang w:eastAsia="en-GB"/>
              </w:rPr>
              <w:t>2037</w:t>
            </w:r>
          </w:p>
        </w:tc>
      </w:tr>
      <w:tr w:rsidR="00922194" w:rsidRPr="005F2C40" w14:paraId="72716B34" w14:textId="77777777" w:rsidTr="00E8285A">
        <w:trPr>
          <w:trHeight w:val="665"/>
          <w:jc w:val="center"/>
        </w:trPr>
        <w:tc>
          <w:tcPr>
            <w:tcW w:w="1918" w:type="dxa"/>
            <w:vMerge/>
            <w:shd w:val="clear" w:color="auto" w:fill="70AD47"/>
            <w:vAlign w:val="center"/>
          </w:tcPr>
          <w:p w14:paraId="7891E155" w14:textId="77777777" w:rsidR="00922194" w:rsidRPr="005F2C40" w:rsidRDefault="00922194" w:rsidP="001F2F70">
            <w:pPr>
              <w:spacing w:beforeLines="60" w:before="144" w:after="0" w:line="240" w:lineRule="auto"/>
              <w:rPr>
                <w:rFonts w:ascii="Sylfaen" w:hAnsi="Sylfaen" w:cstheme="minorHAnsi"/>
                <w:b/>
                <w:bCs/>
                <w:color w:val="000000"/>
              </w:rPr>
            </w:pPr>
          </w:p>
        </w:tc>
        <w:tc>
          <w:tcPr>
            <w:tcW w:w="1501" w:type="dxa"/>
            <w:shd w:val="clear" w:color="auto" w:fill="70AD47"/>
            <w:vAlign w:val="center"/>
          </w:tcPr>
          <w:p w14:paraId="0F7E6EB2" w14:textId="77777777" w:rsidR="00922194" w:rsidRPr="005F2C40" w:rsidRDefault="00922194" w:rsidP="001F2F70">
            <w:pPr>
              <w:spacing w:after="0" w:line="240" w:lineRule="auto"/>
              <w:rPr>
                <w:rFonts w:ascii="Sylfaen" w:hAnsi="Sylfaen" w:cstheme="minorHAnsi"/>
                <w:b/>
                <w:color w:val="000000"/>
              </w:rPr>
            </w:pPr>
            <w:r w:rsidRPr="005F2C40">
              <w:rPr>
                <w:rFonts w:ascii="Sylfaen" w:hAnsi="Sylfaen" w:cstheme="minorHAnsi"/>
                <w:b/>
                <w:color w:val="000000"/>
              </w:rPr>
              <w:t xml:space="preserve">მაჩვენებელი </w:t>
            </w:r>
          </w:p>
        </w:tc>
        <w:tc>
          <w:tcPr>
            <w:tcW w:w="1175" w:type="dxa"/>
            <w:shd w:val="clear" w:color="auto" w:fill="E2EFD9"/>
            <w:vAlign w:val="center"/>
          </w:tcPr>
          <w:p w14:paraId="00695D0A" w14:textId="3A5AFF59" w:rsidR="00922194" w:rsidRPr="005F2C40" w:rsidRDefault="00F303AB" w:rsidP="001F2F70">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23 258</w:t>
            </w:r>
          </w:p>
        </w:tc>
        <w:tc>
          <w:tcPr>
            <w:tcW w:w="1992" w:type="dxa"/>
            <w:shd w:val="clear" w:color="auto" w:fill="E2EFD9"/>
            <w:vAlign w:val="center"/>
          </w:tcPr>
          <w:p w14:paraId="6522E8DA" w14:textId="7DE861AC" w:rsidR="00922194" w:rsidRPr="005F2C40" w:rsidRDefault="00257C4A" w:rsidP="001F2F70">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1</w:t>
            </w:r>
            <w:r w:rsidR="00BE59F8" w:rsidRPr="005F2C40">
              <w:rPr>
                <w:rFonts w:ascii="Sylfaen" w:eastAsia="Times New Roman" w:hAnsi="Sylfaen" w:cstheme="minorHAnsi"/>
                <w:bCs/>
                <w:lang w:eastAsia="en-GB"/>
              </w:rPr>
              <w:t>0</w:t>
            </w:r>
            <w:r w:rsidR="001B3D2B" w:rsidRPr="005F2C40">
              <w:rPr>
                <w:rFonts w:ascii="Sylfaen" w:eastAsia="Times New Roman" w:hAnsi="Sylfaen" w:cstheme="minorHAnsi"/>
                <w:bCs/>
                <w:lang w:eastAsia="en-GB"/>
              </w:rPr>
              <w:t>%</w:t>
            </w:r>
          </w:p>
        </w:tc>
        <w:tc>
          <w:tcPr>
            <w:tcW w:w="1992" w:type="dxa"/>
            <w:shd w:val="clear" w:color="auto" w:fill="E2EFD9"/>
            <w:vAlign w:val="center"/>
          </w:tcPr>
          <w:p w14:paraId="074BD116" w14:textId="0637B113" w:rsidR="00922194" w:rsidRPr="005F2C40" w:rsidRDefault="00257C4A" w:rsidP="001F2F70">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20</w:t>
            </w:r>
            <w:r w:rsidR="001B3D2B" w:rsidRPr="005F2C40">
              <w:rPr>
                <w:rFonts w:ascii="Sylfaen" w:eastAsia="Times New Roman" w:hAnsi="Sylfaen" w:cstheme="minorHAnsi"/>
                <w:bCs/>
                <w:lang w:eastAsia="en-GB"/>
              </w:rPr>
              <w:t>%</w:t>
            </w:r>
          </w:p>
        </w:tc>
        <w:tc>
          <w:tcPr>
            <w:tcW w:w="1209" w:type="dxa"/>
            <w:shd w:val="clear" w:color="auto" w:fill="E2EFD9"/>
          </w:tcPr>
          <w:p w14:paraId="02A0EB59" w14:textId="2FB13192" w:rsidR="00922194" w:rsidRPr="005F2C40" w:rsidRDefault="00257C4A" w:rsidP="001F2F70">
            <w:pPr>
              <w:spacing w:beforeLines="60" w:before="144" w:after="60" w:line="240" w:lineRule="auto"/>
              <w:jc w:val="center"/>
              <w:rPr>
                <w:rFonts w:ascii="Sylfaen" w:eastAsia="Times New Roman" w:hAnsi="Sylfaen" w:cstheme="minorHAnsi"/>
                <w:bCs/>
                <w:lang w:eastAsia="en-GB"/>
              </w:rPr>
            </w:pPr>
            <w:r>
              <w:rPr>
                <w:rFonts w:ascii="Sylfaen" w:eastAsia="Times New Roman" w:hAnsi="Sylfaen" w:cstheme="minorHAnsi"/>
                <w:bCs/>
                <w:lang w:eastAsia="en-GB"/>
              </w:rPr>
              <w:t>30</w:t>
            </w:r>
            <w:r w:rsidR="001B3D2B" w:rsidRPr="005F2C40">
              <w:rPr>
                <w:rFonts w:ascii="Sylfaen" w:eastAsia="Times New Roman" w:hAnsi="Sylfaen" w:cstheme="minorHAnsi"/>
                <w:bCs/>
                <w:lang w:eastAsia="en-GB"/>
              </w:rPr>
              <w:t>%</w:t>
            </w:r>
          </w:p>
        </w:tc>
      </w:tr>
    </w:tbl>
    <w:p w14:paraId="1C159712" w14:textId="1B994EF3" w:rsidR="00623ACC" w:rsidRPr="00E8285A" w:rsidRDefault="00E8285A" w:rsidP="00E8285A">
      <w:pPr>
        <w:jc w:val="both"/>
        <w:rPr>
          <w:rFonts w:ascii="Sylfaen" w:hAnsi="Sylfaen"/>
        </w:rPr>
      </w:pPr>
      <w:r w:rsidRPr="00E8285A">
        <w:rPr>
          <w:rFonts w:ascii="Sylfaen" w:hAnsi="Sylfaen"/>
          <w:bCs/>
        </w:rPr>
        <w:t xml:space="preserve">*სერვისებით მოსარგებლეთა რაოდენობაში იგულისხმება მუნიციპალური ელექტრონული სერვისებით მოსარგებლე პირები, მუნიციპალიტეტის მიერ </w:t>
      </w:r>
      <w:r w:rsidR="00B1153D">
        <w:rPr>
          <w:rFonts w:ascii="Sylfaen" w:hAnsi="Sylfaen"/>
          <w:bCs/>
        </w:rPr>
        <w:t xml:space="preserve">პასუხგაცემული/ დაკმაყოფილებული </w:t>
      </w:r>
      <w:r w:rsidRPr="00E8285A">
        <w:rPr>
          <w:rFonts w:ascii="Sylfaen" w:hAnsi="Sylfaen"/>
          <w:bCs/>
        </w:rPr>
        <w:t xml:space="preserve">ადმინისტრაციული განცხადებების საფუძველზე მომსახურების მიმღები პირები </w:t>
      </w:r>
      <w:r w:rsidR="00B1153D">
        <w:rPr>
          <w:rFonts w:ascii="Sylfaen" w:hAnsi="Sylfaen"/>
          <w:bCs/>
        </w:rPr>
        <w:t xml:space="preserve">(მათ შორის </w:t>
      </w:r>
      <w:r w:rsidRPr="00E8285A">
        <w:rPr>
          <w:rFonts w:ascii="Sylfaen" w:hAnsi="Sylfaen"/>
          <w:bCs/>
        </w:rPr>
        <w:t>მუნიციპალური პროგრამების ბენეფიციარები</w:t>
      </w:r>
      <w:r w:rsidR="00B1153D">
        <w:rPr>
          <w:rFonts w:ascii="Sylfaen" w:hAnsi="Sylfaen"/>
          <w:bCs/>
        </w:rPr>
        <w:t xml:space="preserve">). </w:t>
      </w:r>
    </w:p>
    <w:sectPr w:rsidR="00623ACC" w:rsidRPr="00E8285A" w:rsidSect="0037418D">
      <w:footerReference w:type="default" r:id="rId8"/>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2B7568" w14:textId="77777777" w:rsidR="00460EBE" w:rsidRPr="00433C53" w:rsidRDefault="00460EBE" w:rsidP="0037418D">
      <w:pPr>
        <w:spacing w:after="0" w:line="240" w:lineRule="auto"/>
      </w:pPr>
      <w:r w:rsidRPr="00433C53">
        <w:separator/>
      </w:r>
    </w:p>
  </w:endnote>
  <w:endnote w:type="continuationSeparator" w:id="0">
    <w:p w14:paraId="154FFFF8" w14:textId="77777777" w:rsidR="00460EBE" w:rsidRPr="00433C53" w:rsidRDefault="00460EBE" w:rsidP="0037418D">
      <w:pPr>
        <w:spacing w:after="0" w:line="240" w:lineRule="auto"/>
      </w:pPr>
      <w:r w:rsidRPr="00433C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9494981"/>
      <w:docPartObj>
        <w:docPartGallery w:val="Page Numbers (Bottom of Page)"/>
        <w:docPartUnique/>
      </w:docPartObj>
    </w:sdtPr>
    <w:sdtEndPr/>
    <w:sdtContent>
      <w:p w14:paraId="2236D2C3" w14:textId="08458D14" w:rsidR="0054019E" w:rsidRPr="00433C53" w:rsidRDefault="0054019E">
        <w:pPr>
          <w:pStyle w:val="Footer"/>
          <w:jc w:val="right"/>
        </w:pPr>
        <w:r w:rsidRPr="00433C53">
          <w:fldChar w:fldCharType="begin"/>
        </w:r>
        <w:r w:rsidRPr="00433C53">
          <w:instrText xml:space="preserve"> PAGE   \* MERGEFORMAT </w:instrText>
        </w:r>
        <w:r w:rsidRPr="00433C53">
          <w:fldChar w:fldCharType="separate"/>
        </w:r>
        <w:r w:rsidR="00876198">
          <w:rPr>
            <w:noProof/>
          </w:rPr>
          <w:t>48</w:t>
        </w:r>
        <w:r w:rsidRPr="00433C53">
          <w:fldChar w:fldCharType="end"/>
        </w:r>
      </w:p>
    </w:sdtContent>
  </w:sdt>
  <w:p w14:paraId="42DCE809" w14:textId="77777777" w:rsidR="0054019E" w:rsidRPr="00433C53" w:rsidRDefault="0054019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5AE658" w14:textId="77777777" w:rsidR="00460EBE" w:rsidRPr="00433C53" w:rsidRDefault="00460EBE" w:rsidP="0037418D">
      <w:pPr>
        <w:spacing w:after="0" w:line="240" w:lineRule="auto"/>
      </w:pPr>
      <w:r w:rsidRPr="00433C53">
        <w:separator/>
      </w:r>
    </w:p>
  </w:footnote>
  <w:footnote w:type="continuationSeparator" w:id="0">
    <w:p w14:paraId="3015A98A" w14:textId="77777777" w:rsidR="00460EBE" w:rsidRPr="00433C53" w:rsidRDefault="00460EBE" w:rsidP="0037418D">
      <w:pPr>
        <w:spacing w:after="0" w:line="240" w:lineRule="auto"/>
      </w:pPr>
      <w:r w:rsidRPr="00433C53">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C2DFE"/>
    <w:multiLevelType w:val="hybridMultilevel"/>
    <w:tmpl w:val="229AC4B2"/>
    <w:lvl w:ilvl="0" w:tplc="93CEBF8C">
      <w:start w:val="1"/>
      <w:numFmt w:val="decimal"/>
      <w:lvlText w:val="%1."/>
      <w:lvlJc w:val="left"/>
      <w:pPr>
        <w:ind w:left="720" w:hanging="360"/>
      </w:pPr>
      <w:rPr>
        <w:rFonts w:eastAsia="Times New Roman"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AE04BC"/>
    <w:multiLevelType w:val="hybridMultilevel"/>
    <w:tmpl w:val="FEEA260E"/>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1E75AE"/>
    <w:multiLevelType w:val="hybridMultilevel"/>
    <w:tmpl w:val="7BE0C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3B7BFB"/>
    <w:multiLevelType w:val="hybridMultilevel"/>
    <w:tmpl w:val="20860628"/>
    <w:lvl w:ilvl="0" w:tplc="93CEBF8C">
      <w:start w:val="1"/>
      <w:numFmt w:val="decimal"/>
      <w:lvlText w:val="%1."/>
      <w:lvlJc w:val="left"/>
      <w:pPr>
        <w:ind w:left="720" w:hanging="360"/>
      </w:pPr>
      <w:rPr>
        <w:rFonts w:eastAsia="Times New Roman"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DE41E4"/>
    <w:multiLevelType w:val="hybridMultilevel"/>
    <w:tmpl w:val="5852A05C"/>
    <w:lvl w:ilvl="0" w:tplc="A1EEB17C">
      <w:start w:val="2"/>
      <w:numFmt w:val="bullet"/>
      <w:lvlText w:val=""/>
      <w:lvlJc w:val="left"/>
      <w:pPr>
        <w:ind w:left="720" w:hanging="360"/>
      </w:pPr>
      <w:rPr>
        <w:rFonts w:ascii="Symbol" w:eastAsia="Calibr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072FA0"/>
    <w:multiLevelType w:val="multilevel"/>
    <w:tmpl w:val="6D1C6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ED6691"/>
    <w:multiLevelType w:val="multilevel"/>
    <w:tmpl w:val="1DA48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FB7427"/>
    <w:multiLevelType w:val="hybridMultilevel"/>
    <w:tmpl w:val="8C38ECB6"/>
    <w:lvl w:ilvl="0" w:tplc="93CEBF8C">
      <w:start w:val="1"/>
      <w:numFmt w:val="decimal"/>
      <w:lvlText w:val="%1."/>
      <w:lvlJc w:val="left"/>
      <w:pPr>
        <w:ind w:left="720" w:hanging="360"/>
      </w:pPr>
      <w:rPr>
        <w:rFonts w:eastAsia="Times New Roman"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BA0742"/>
    <w:multiLevelType w:val="hybridMultilevel"/>
    <w:tmpl w:val="946EAD02"/>
    <w:lvl w:ilvl="0" w:tplc="A1525A4E">
      <w:start w:val="1"/>
      <w:numFmt w:val="decimal"/>
      <w:lvlText w:val="%1."/>
      <w:lvlJc w:val="left"/>
      <w:pPr>
        <w:ind w:left="720" w:hanging="360"/>
      </w:pPr>
      <w:rPr>
        <w:rFonts w:ascii="Sylfaen" w:eastAsia="Times New Roma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F47A09"/>
    <w:multiLevelType w:val="hybridMultilevel"/>
    <w:tmpl w:val="229AC4B2"/>
    <w:lvl w:ilvl="0" w:tplc="93CEBF8C">
      <w:start w:val="1"/>
      <w:numFmt w:val="decimal"/>
      <w:lvlText w:val="%1."/>
      <w:lvlJc w:val="left"/>
      <w:pPr>
        <w:ind w:left="720" w:hanging="360"/>
      </w:pPr>
      <w:rPr>
        <w:rFonts w:eastAsia="Times New Roman"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8640D7"/>
    <w:multiLevelType w:val="hybridMultilevel"/>
    <w:tmpl w:val="229AC4B2"/>
    <w:lvl w:ilvl="0" w:tplc="93CEBF8C">
      <w:start w:val="1"/>
      <w:numFmt w:val="decimal"/>
      <w:lvlText w:val="%1."/>
      <w:lvlJc w:val="left"/>
      <w:pPr>
        <w:ind w:left="720" w:hanging="360"/>
      </w:pPr>
      <w:rPr>
        <w:rFonts w:eastAsia="Times New Roman"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5303FB"/>
    <w:multiLevelType w:val="hybridMultilevel"/>
    <w:tmpl w:val="354CF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6D4649"/>
    <w:multiLevelType w:val="hybridMultilevel"/>
    <w:tmpl w:val="2C74B71E"/>
    <w:lvl w:ilvl="0" w:tplc="93CEBF8C">
      <w:start w:val="1"/>
      <w:numFmt w:val="decimal"/>
      <w:lvlText w:val="%1."/>
      <w:lvlJc w:val="left"/>
      <w:pPr>
        <w:ind w:left="720" w:hanging="360"/>
      </w:pPr>
      <w:rPr>
        <w:rFonts w:eastAsia="Times New Roman"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6F4963"/>
    <w:multiLevelType w:val="hybridMultilevel"/>
    <w:tmpl w:val="D3B685EE"/>
    <w:lvl w:ilvl="0" w:tplc="93CEBF8C">
      <w:start w:val="1"/>
      <w:numFmt w:val="decimal"/>
      <w:lvlText w:val="%1."/>
      <w:lvlJc w:val="left"/>
      <w:pPr>
        <w:ind w:left="720" w:hanging="360"/>
      </w:pPr>
      <w:rPr>
        <w:rFonts w:eastAsia="Times New Roman"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601FB5"/>
    <w:multiLevelType w:val="hybridMultilevel"/>
    <w:tmpl w:val="2D6CEB64"/>
    <w:lvl w:ilvl="0" w:tplc="93CEBF8C">
      <w:start w:val="1"/>
      <w:numFmt w:val="decimal"/>
      <w:lvlText w:val="%1."/>
      <w:lvlJc w:val="left"/>
      <w:pPr>
        <w:ind w:left="720" w:hanging="360"/>
      </w:pPr>
      <w:rPr>
        <w:rFonts w:eastAsia="Times New Roman"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B1021E"/>
    <w:multiLevelType w:val="hybridMultilevel"/>
    <w:tmpl w:val="BAD2907C"/>
    <w:lvl w:ilvl="0" w:tplc="93CEBF8C">
      <w:start w:val="1"/>
      <w:numFmt w:val="decimal"/>
      <w:lvlText w:val="%1."/>
      <w:lvlJc w:val="left"/>
      <w:pPr>
        <w:ind w:left="720" w:hanging="360"/>
      </w:pPr>
      <w:rPr>
        <w:rFonts w:eastAsia="Times New Roman"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D01238"/>
    <w:multiLevelType w:val="multilevel"/>
    <w:tmpl w:val="3BE2C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33396A"/>
    <w:multiLevelType w:val="hybridMultilevel"/>
    <w:tmpl w:val="E1889F7A"/>
    <w:lvl w:ilvl="0" w:tplc="A1525A4E">
      <w:start w:val="1"/>
      <w:numFmt w:val="decimal"/>
      <w:lvlText w:val="%1."/>
      <w:lvlJc w:val="left"/>
      <w:pPr>
        <w:ind w:left="720" w:hanging="360"/>
      </w:pPr>
      <w:rPr>
        <w:rFonts w:ascii="Sylfaen" w:eastAsia="Times New Roma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
  </w:num>
  <w:num w:numId="3">
    <w:abstractNumId w:val="2"/>
  </w:num>
  <w:num w:numId="4">
    <w:abstractNumId w:val="3"/>
  </w:num>
  <w:num w:numId="5">
    <w:abstractNumId w:val="1"/>
  </w:num>
  <w:num w:numId="6">
    <w:abstractNumId w:val="9"/>
  </w:num>
  <w:num w:numId="7">
    <w:abstractNumId w:val="0"/>
  </w:num>
  <w:num w:numId="8">
    <w:abstractNumId w:val="17"/>
  </w:num>
  <w:num w:numId="9">
    <w:abstractNumId w:val="10"/>
  </w:num>
  <w:num w:numId="10">
    <w:abstractNumId w:val="4"/>
  </w:num>
  <w:num w:numId="11">
    <w:abstractNumId w:val="7"/>
  </w:num>
  <w:num w:numId="12">
    <w:abstractNumId w:val="15"/>
  </w:num>
  <w:num w:numId="13">
    <w:abstractNumId w:val="13"/>
  </w:num>
  <w:num w:numId="14">
    <w:abstractNumId w:val="14"/>
  </w:num>
  <w:num w:numId="15">
    <w:abstractNumId w:val="6"/>
  </w:num>
  <w:num w:numId="16">
    <w:abstractNumId w:val="16"/>
  </w:num>
  <w:num w:numId="17">
    <w:abstractNumId w:val="5"/>
  </w:num>
  <w:num w:numId="18">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F73"/>
    <w:rsid w:val="0000036B"/>
    <w:rsid w:val="0000192E"/>
    <w:rsid w:val="00001A46"/>
    <w:rsid w:val="00002920"/>
    <w:rsid w:val="00010AF8"/>
    <w:rsid w:val="0001386F"/>
    <w:rsid w:val="000166F7"/>
    <w:rsid w:val="00020628"/>
    <w:rsid w:val="00020CCA"/>
    <w:rsid w:val="00026D34"/>
    <w:rsid w:val="0003305B"/>
    <w:rsid w:val="00036FE0"/>
    <w:rsid w:val="00040BC2"/>
    <w:rsid w:val="000418AD"/>
    <w:rsid w:val="000426B1"/>
    <w:rsid w:val="00052702"/>
    <w:rsid w:val="00053596"/>
    <w:rsid w:val="000554F3"/>
    <w:rsid w:val="000561E9"/>
    <w:rsid w:val="00057DD4"/>
    <w:rsid w:val="00061FBA"/>
    <w:rsid w:val="0006404B"/>
    <w:rsid w:val="00075323"/>
    <w:rsid w:val="00075CF7"/>
    <w:rsid w:val="00076F2E"/>
    <w:rsid w:val="0007748F"/>
    <w:rsid w:val="0008093A"/>
    <w:rsid w:val="00080AA1"/>
    <w:rsid w:val="00080DEC"/>
    <w:rsid w:val="0008115A"/>
    <w:rsid w:val="00082135"/>
    <w:rsid w:val="000821E1"/>
    <w:rsid w:val="00086B00"/>
    <w:rsid w:val="00087231"/>
    <w:rsid w:val="000901C0"/>
    <w:rsid w:val="00090A54"/>
    <w:rsid w:val="00090D70"/>
    <w:rsid w:val="0009462A"/>
    <w:rsid w:val="00095855"/>
    <w:rsid w:val="000A289E"/>
    <w:rsid w:val="000B29F4"/>
    <w:rsid w:val="000B2AA2"/>
    <w:rsid w:val="000B4EE0"/>
    <w:rsid w:val="000B6DFC"/>
    <w:rsid w:val="000C038C"/>
    <w:rsid w:val="000C2ACB"/>
    <w:rsid w:val="000C39E6"/>
    <w:rsid w:val="000C39FC"/>
    <w:rsid w:val="000C55C3"/>
    <w:rsid w:val="000C6089"/>
    <w:rsid w:val="000D11AE"/>
    <w:rsid w:val="000D1959"/>
    <w:rsid w:val="000D3856"/>
    <w:rsid w:val="000E6C5C"/>
    <w:rsid w:val="000E6F35"/>
    <w:rsid w:val="000F30D3"/>
    <w:rsid w:val="000F75D8"/>
    <w:rsid w:val="00100B11"/>
    <w:rsid w:val="00101AEA"/>
    <w:rsid w:val="00102A9D"/>
    <w:rsid w:val="00104A1B"/>
    <w:rsid w:val="001055DF"/>
    <w:rsid w:val="00107E6E"/>
    <w:rsid w:val="00111119"/>
    <w:rsid w:val="0011321D"/>
    <w:rsid w:val="00116749"/>
    <w:rsid w:val="00116D35"/>
    <w:rsid w:val="00117192"/>
    <w:rsid w:val="00117BB1"/>
    <w:rsid w:val="00120157"/>
    <w:rsid w:val="00120572"/>
    <w:rsid w:val="00125668"/>
    <w:rsid w:val="00125C26"/>
    <w:rsid w:val="00126EFD"/>
    <w:rsid w:val="0013069D"/>
    <w:rsid w:val="0013363A"/>
    <w:rsid w:val="00141687"/>
    <w:rsid w:val="00145157"/>
    <w:rsid w:val="0014651A"/>
    <w:rsid w:val="00150784"/>
    <w:rsid w:val="00151DA6"/>
    <w:rsid w:val="00154B12"/>
    <w:rsid w:val="001552F7"/>
    <w:rsid w:val="001566D2"/>
    <w:rsid w:val="001577EC"/>
    <w:rsid w:val="00160D79"/>
    <w:rsid w:val="00161AB2"/>
    <w:rsid w:val="0016252D"/>
    <w:rsid w:val="00166479"/>
    <w:rsid w:val="00172819"/>
    <w:rsid w:val="00174F5A"/>
    <w:rsid w:val="001759B3"/>
    <w:rsid w:val="00175F9F"/>
    <w:rsid w:val="00176365"/>
    <w:rsid w:val="00180552"/>
    <w:rsid w:val="00182250"/>
    <w:rsid w:val="00183865"/>
    <w:rsid w:val="0018444B"/>
    <w:rsid w:val="00184634"/>
    <w:rsid w:val="00190BC1"/>
    <w:rsid w:val="00193A03"/>
    <w:rsid w:val="00195818"/>
    <w:rsid w:val="001A00CA"/>
    <w:rsid w:val="001A3597"/>
    <w:rsid w:val="001A36C5"/>
    <w:rsid w:val="001A3E40"/>
    <w:rsid w:val="001A65AE"/>
    <w:rsid w:val="001B1D4A"/>
    <w:rsid w:val="001B3D2B"/>
    <w:rsid w:val="001B65BE"/>
    <w:rsid w:val="001B67D4"/>
    <w:rsid w:val="001C27C2"/>
    <w:rsid w:val="001C3EA1"/>
    <w:rsid w:val="001C493C"/>
    <w:rsid w:val="001C5340"/>
    <w:rsid w:val="001C60C4"/>
    <w:rsid w:val="001C67A9"/>
    <w:rsid w:val="001D0C6F"/>
    <w:rsid w:val="001D6352"/>
    <w:rsid w:val="001D74EB"/>
    <w:rsid w:val="001D7B6A"/>
    <w:rsid w:val="001E49FD"/>
    <w:rsid w:val="001E4B6E"/>
    <w:rsid w:val="001E674E"/>
    <w:rsid w:val="001F1A94"/>
    <w:rsid w:val="001F2F70"/>
    <w:rsid w:val="001F4282"/>
    <w:rsid w:val="001F6548"/>
    <w:rsid w:val="001F6E06"/>
    <w:rsid w:val="001F7DCB"/>
    <w:rsid w:val="00206B4C"/>
    <w:rsid w:val="00212E96"/>
    <w:rsid w:val="0022087B"/>
    <w:rsid w:val="00222632"/>
    <w:rsid w:val="00224C03"/>
    <w:rsid w:val="00227C1A"/>
    <w:rsid w:val="00230C46"/>
    <w:rsid w:val="002324BA"/>
    <w:rsid w:val="00233D50"/>
    <w:rsid w:val="00245E54"/>
    <w:rsid w:val="002537A2"/>
    <w:rsid w:val="00257C4A"/>
    <w:rsid w:val="002602EF"/>
    <w:rsid w:val="002619C1"/>
    <w:rsid w:val="00265697"/>
    <w:rsid w:val="002660F3"/>
    <w:rsid w:val="00267CB5"/>
    <w:rsid w:val="00271CA9"/>
    <w:rsid w:val="00274713"/>
    <w:rsid w:val="00281C8E"/>
    <w:rsid w:val="002826D9"/>
    <w:rsid w:val="00291306"/>
    <w:rsid w:val="00293D11"/>
    <w:rsid w:val="002A0FEF"/>
    <w:rsid w:val="002A66CD"/>
    <w:rsid w:val="002B0252"/>
    <w:rsid w:val="002B7B46"/>
    <w:rsid w:val="002C0475"/>
    <w:rsid w:val="002C2C12"/>
    <w:rsid w:val="002C4809"/>
    <w:rsid w:val="002C50BD"/>
    <w:rsid w:val="002D1BA3"/>
    <w:rsid w:val="002D257C"/>
    <w:rsid w:val="002D33E3"/>
    <w:rsid w:val="002D42CA"/>
    <w:rsid w:val="002D4AE2"/>
    <w:rsid w:val="002D6C92"/>
    <w:rsid w:val="002D73D4"/>
    <w:rsid w:val="002E2C1A"/>
    <w:rsid w:val="002F0E66"/>
    <w:rsid w:val="002F7B8F"/>
    <w:rsid w:val="00300036"/>
    <w:rsid w:val="00302D29"/>
    <w:rsid w:val="003038D5"/>
    <w:rsid w:val="00307496"/>
    <w:rsid w:val="00316572"/>
    <w:rsid w:val="0032109A"/>
    <w:rsid w:val="003220C4"/>
    <w:rsid w:val="00327737"/>
    <w:rsid w:val="00337A8C"/>
    <w:rsid w:val="00340C67"/>
    <w:rsid w:val="00340C70"/>
    <w:rsid w:val="0034129A"/>
    <w:rsid w:val="00342D21"/>
    <w:rsid w:val="00342E46"/>
    <w:rsid w:val="00343851"/>
    <w:rsid w:val="0035026B"/>
    <w:rsid w:val="003511FC"/>
    <w:rsid w:val="00354F3A"/>
    <w:rsid w:val="00356F88"/>
    <w:rsid w:val="00367332"/>
    <w:rsid w:val="003740A1"/>
    <w:rsid w:val="0037418D"/>
    <w:rsid w:val="0037591D"/>
    <w:rsid w:val="00377EA3"/>
    <w:rsid w:val="00377F8E"/>
    <w:rsid w:val="003806E5"/>
    <w:rsid w:val="003854B0"/>
    <w:rsid w:val="00395B00"/>
    <w:rsid w:val="003A2DB8"/>
    <w:rsid w:val="003A64B3"/>
    <w:rsid w:val="003A6FC3"/>
    <w:rsid w:val="003A7531"/>
    <w:rsid w:val="003B0248"/>
    <w:rsid w:val="003B1E6E"/>
    <w:rsid w:val="003B66B7"/>
    <w:rsid w:val="003C1536"/>
    <w:rsid w:val="003C1D43"/>
    <w:rsid w:val="003C247B"/>
    <w:rsid w:val="003D30C2"/>
    <w:rsid w:val="003D3E79"/>
    <w:rsid w:val="003D4440"/>
    <w:rsid w:val="003E063C"/>
    <w:rsid w:val="003E2D26"/>
    <w:rsid w:val="003F048F"/>
    <w:rsid w:val="004018C5"/>
    <w:rsid w:val="0040200F"/>
    <w:rsid w:val="004062CE"/>
    <w:rsid w:val="00414EE3"/>
    <w:rsid w:val="004175C4"/>
    <w:rsid w:val="00422C4E"/>
    <w:rsid w:val="004231B6"/>
    <w:rsid w:val="00433C53"/>
    <w:rsid w:val="00436EBD"/>
    <w:rsid w:val="00436FC5"/>
    <w:rsid w:val="00440F69"/>
    <w:rsid w:val="0044130E"/>
    <w:rsid w:val="00441CFA"/>
    <w:rsid w:val="004433C8"/>
    <w:rsid w:val="0044370D"/>
    <w:rsid w:val="0044537D"/>
    <w:rsid w:val="00447012"/>
    <w:rsid w:val="00451957"/>
    <w:rsid w:val="00452BE6"/>
    <w:rsid w:val="00454140"/>
    <w:rsid w:val="004560F1"/>
    <w:rsid w:val="0045675F"/>
    <w:rsid w:val="0046050E"/>
    <w:rsid w:val="00460EBE"/>
    <w:rsid w:val="0046122C"/>
    <w:rsid w:val="00463531"/>
    <w:rsid w:val="00463A47"/>
    <w:rsid w:val="00466381"/>
    <w:rsid w:val="00471DAB"/>
    <w:rsid w:val="00476E22"/>
    <w:rsid w:val="00477FD6"/>
    <w:rsid w:val="00480457"/>
    <w:rsid w:val="004817F9"/>
    <w:rsid w:val="00484169"/>
    <w:rsid w:val="00496D88"/>
    <w:rsid w:val="004A2CD1"/>
    <w:rsid w:val="004A574A"/>
    <w:rsid w:val="004A6F31"/>
    <w:rsid w:val="004A7082"/>
    <w:rsid w:val="004B12B0"/>
    <w:rsid w:val="004B2FD0"/>
    <w:rsid w:val="004B39B5"/>
    <w:rsid w:val="004C1280"/>
    <w:rsid w:val="004C28BB"/>
    <w:rsid w:val="004C4939"/>
    <w:rsid w:val="004C495D"/>
    <w:rsid w:val="004C5A88"/>
    <w:rsid w:val="004C5F6F"/>
    <w:rsid w:val="004C63C2"/>
    <w:rsid w:val="004C7316"/>
    <w:rsid w:val="004C778A"/>
    <w:rsid w:val="004D0325"/>
    <w:rsid w:val="004D2116"/>
    <w:rsid w:val="004D2AD1"/>
    <w:rsid w:val="004D3EA1"/>
    <w:rsid w:val="004D46EB"/>
    <w:rsid w:val="004D4F6D"/>
    <w:rsid w:val="004D6EA2"/>
    <w:rsid w:val="004E3BE2"/>
    <w:rsid w:val="004E45D7"/>
    <w:rsid w:val="004E4AB8"/>
    <w:rsid w:val="004E5F73"/>
    <w:rsid w:val="004E62C1"/>
    <w:rsid w:val="004E6CD3"/>
    <w:rsid w:val="004F031B"/>
    <w:rsid w:val="004F0700"/>
    <w:rsid w:val="004F0F6B"/>
    <w:rsid w:val="004F6397"/>
    <w:rsid w:val="004F6650"/>
    <w:rsid w:val="00501D7A"/>
    <w:rsid w:val="0051041B"/>
    <w:rsid w:val="00512742"/>
    <w:rsid w:val="00513799"/>
    <w:rsid w:val="00513AE5"/>
    <w:rsid w:val="0051627E"/>
    <w:rsid w:val="005219A2"/>
    <w:rsid w:val="0052234D"/>
    <w:rsid w:val="00530B72"/>
    <w:rsid w:val="005324C9"/>
    <w:rsid w:val="00533418"/>
    <w:rsid w:val="00534224"/>
    <w:rsid w:val="00535AD2"/>
    <w:rsid w:val="00535EC9"/>
    <w:rsid w:val="0054019E"/>
    <w:rsid w:val="00541905"/>
    <w:rsid w:val="00546DBC"/>
    <w:rsid w:val="00550489"/>
    <w:rsid w:val="00550B38"/>
    <w:rsid w:val="00554FFA"/>
    <w:rsid w:val="005563BB"/>
    <w:rsid w:val="005571A3"/>
    <w:rsid w:val="00567BF1"/>
    <w:rsid w:val="00567C28"/>
    <w:rsid w:val="00571916"/>
    <w:rsid w:val="00574C7D"/>
    <w:rsid w:val="005769CE"/>
    <w:rsid w:val="00580897"/>
    <w:rsid w:val="00582391"/>
    <w:rsid w:val="00587CC1"/>
    <w:rsid w:val="00590806"/>
    <w:rsid w:val="00592663"/>
    <w:rsid w:val="00596D55"/>
    <w:rsid w:val="005974B0"/>
    <w:rsid w:val="00597A3F"/>
    <w:rsid w:val="005A3E8B"/>
    <w:rsid w:val="005A4EFA"/>
    <w:rsid w:val="005B11F5"/>
    <w:rsid w:val="005B3141"/>
    <w:rsid w:val="005B362A"/>
    <w:rsid w:val="005B38A1"/>
    <w:rsid w:val="005B5BEB"/>
    <w:rsid w:val="005B6511"/>
    <w:rsid w:val="005B7F31"/>
    <w:rsid w:val="005C5728"/>
    <w:rsid w:val="005D028B"/>
    <w:rsid w:val="005D1CD2"/>
    <w:rsid w:val="005D393C"/>
    <w:rsid w:val="005D4090"/>
    <w:rsid w:val="005D49B5"/>
    <w:rsid w:val="005D6B62"/>
    <w:rsid w:val="005D6CD4"/>
    <w:rsid w:val="005D6E37"/>
    <w:rsid w:val="005E0230"/>
    <w:rsid w:val="005E14D3"/>
    <w:rsid w:val="005E17A1"/>
    <w:rsid w:val="005F2C40"/>
    <w:rsid w:val="00601782"/>
    <w:rsid w:val="006060A8"/>
    <w:rsid w:val="006115D7"/>
    <w:rsid w:val="00611AFE"/>
    <w:rsid w:val="006123BA"/>
    <w:rsid w:val="00617CD7"/>
    <w:rsid w:val="006225DE"/>
    <w:rsid w:val="00622D27"/>
    <w:rsid w:val="00623ACC"/>
    <w:rsid w:val="00626497"/>
    <w:rsid w:val="00626B38"/>
    <w:rsid w:val="0062752E"/>
    <w:rsid w:val="00630335"/>
    <w:rsid w:val="006329DA"/>
    <w:rsid w:val="006454DF"/>
    <w:rsid w:val="00645C9C"/>
    <w:rsid w:val="00645E4C"/>
    <w:rsid w:val="006478FF"/>
    <w:rsid w:val="006504CD"/>
    <w:rsid w:val="006515CB"/>
    <w:rsid w:val="006530E7"/>
    <w:rsid w:val="00655CBD"/>
    <w:rsid w:val="00661091"/>
    <w:rsid w:val="00662DD5"/>
    <w:rsid w:val="00670251"/>
    <w:rsid w:val="006703DF"/>
    <w:rsid w:val="00670B5D"/>
    <w:rsid w:val="00671CE7"/>
    <w:rsid w:val="006722F5"/>
    <w:rsid w:val="006725ED"/>
    <w:rsid w:val="0067288B"/>
    <w:rsid w:val="00675EC3"/>
    <w:rsid w:val="006802BD"/>
    <w:rsid w:val="00680FA3"/>
    <w:rsid w:val="00681186"/>
    <w:rsid w:val="00681610"/>
    <w:rsid w:val="006844AA"/>
    <w:rsid w:val="00686E00"/>
    <w:rsid w:val="0069247B"/>
    <w:rsid w:val="00692D91"/>
    <w:rsid w:val="00694762"/>
    <w:rsid w:val="006964C6"/>
    <w:rsid w:val="00697D98"/>
    <w:rsid w:val="006A1D7A"/>
    <w:rsid w:val="006A6CCE"/>
    <w:rsid w:val="006B1BB9"/>
    <w:rsid w:val="006B2A38"/>
    <w:rsid w:val="006B57DA"/>
    <w:rsid w:val="006C0240"/>
    <w:rsid w:val="006C0EE1"/>
    <w:rsid w:val="006C587B"/>
    <w:rsid w:val="006C5920"/>
    <w:rsid w:val="006C60A8"/>
    <w:rsid w:val="006D2569"/>
    <w:rsid w:val="006D2BCF"/>
    <w:rsid w:val="006D52E1"/>
    <w:rsid w:val="006D5B54"/>
    <w:rsid w:val="006D67FA"/>
    <w:rsid w:val="006E12CF"/>
    <w:rsid w:val="006E3759"/>
    <w:rsid w:val="006F07D6"/>
    <w:rsid w:val="006F08B4"/>
    <w:rsid w:val="006F68E8"/>
    <w:rsid w:val="007021AD"/>
    <w:rsid w:val="007076CC"/>
    <w:rsid w:val="00710222"/>
    <w:rsid w:val="007139F2"/>
    <w:rsid w:val="00714A6D"/>
    <w:rsid w:val="00717BFB"/>
    <w:rsid w:val="00720FE9"/>
    <w:rsid w:val="00721CDB"/>
    <w:rsid w:val="00723E3D"/>
    <w:rsid w:val="00724300"/>
    <w:rsid w:val="00725846"/>
    <w:rsid w:val="0073251E"/>
    <w:rsid w:val="00734A2E"/>
    <w:rsid w:val="00735338"/>
    <w:rsid w:val="007364B6"/>
    <w:rsid w:val="00736989"/>
    <w:rsid w:val="00740BF5"/>
    <w:rsid w:val="00740F00"/>
    <w:rsid w:val="0074238A"/>
    <w:rsid w:val="007438EB"/>
    <w:rsid w:val="00746602"/>
    <w:rsid w:val="00746B6D"/>
    <w:rsid w:val="00746DE8"/>
    <w:rsid w:val="007501A2"/>
    <w:rsid w:val="007567A2"/>
    <w:rsid w:val="0076141C"/>
    <w:rsid w:val="007658E6"/>
    <w:rsid w:val="00765E46"/>
    <w:rsid w:val="00766F8E"/>
    <w:rsid w:val="00773AA3"/>
    <w:rsid w:val="00776428"/>
    <w:rsid w:val="007771D5"/>
    <w:rsid w:val="00777683"/>
    <w:rsid w:val="00777C03"/>
    <w:rsid w:val="0078543F"/>
    <w:rsid w:val="00793215"/>
    <w:rsid w:val="0079502F"/>
    <w:rsid w:val="007977F6"/>
    <w:rsid w:val="0079780A"/>
    <w:rsid w:val="007A2BBD"/>
    <w:rsid w:val="007B4A9A"/>
    <w:rsid w:val="007B75D3"/>
    <w:rsid w:val="007C01CC"/>
    <w:rsid w:val="007C0A70"/>
    <w:rsid w:val="007C2A2B"/>
    <w:rsid w:val="007C2F40"/>
    <w:rsid w:val="007C46F0"/>
    <w:rsid w:val="007D0AC6"/>
    <w:rsid w:val="007D1273"/>
    <w:rsid w:val="007D1302"/>
    <w:rsid w:val="007D2A8B"/>
    <w:rsid w:val="007D37DC"/>
    <w:rsid w:val="007D6212"/>
    <w:rsid w:val="007D767C"/>
    <w:rsid w:val="007D7A7A"/>
    <w:rsid w:val="007E1E5A"/>
    <w:rsid w:val="007E4204"/>
    <w:rsid w:val="007F0302"/>
    <w:rsid w:val="007F5CC3"/>
    <w:rsid w:val="00802498"/>
    <w:rsid w:val="00802AB0"/>
    <w:rsid w:val="00803270"/>
    <w:rsid w:val="008040B3"/>
    <w:rsid w:val="00806F55"/>
    <w:rsid w:val="00810866"/>
    <w:rsid w:val="008202D4"/>
    <w:rsid w:val="008208F0"/>
    <w:rsid w:val="00824519"/>
    <w:rsid w:val="00827F33"/>
    <w:rsid w:val="00831231"/>
    <w:rsid w:val="00831924"/>
    <w:rsid w:val="00831A13"/>
    <w:rsid w:val="00833A64"/>
    <w:rsid w:val="00833EA4"/>
    <w:rsid w:val="0083436E"/>
    <w:rsid w:val="008350BD"/>
    <w:rsid w:val="0083562E"/>
    <w:rsid w:val="00842CEB"/>
    <w:rsid w:val="00843DEC"/>
    <w:rsid w:val="00844BA1"/>
    <w:rsid w:val="00850F95"/>
    <w:rsid w:val="00856842"/>
    <w:rsid w:val="0086166C"/>
    <w:rsid w:val="008704B9"/>
    <w:rsid w:val="00870B90"/>
    <w:rsid w:val="0087174F"/>
    <w:rsid w:val="00871CE5"/>
    <w:rsid w:val="00873706"/>
    <w:rsid w:val="00874C20"/>
    <w:rsid w:val="00876198"/>
    <w:rsid w:val="0088063E"/>
    <w:rsid w:val="00881E7D"/>
    <w:rsid w:val="0088394A"/>
    <w:rsid w:val="00893B9D"/>
    <w:rsid w:val="008A6790"/>
    <w:rsid w:val="008B7D40"/>
    <w:rsid w:val="008C18D2"/>
    <w:rsid w:val="008C623B"/>
    <w:rsid w:val="008C6471"/>
    <w:rsid w:val="008D136B"/>
    <w:rsid w:val="008D3DEB"/>
    <w:rsid w:val="008D6644"/>
    <w:rsid w:val="008E6A82"/>
    <w:rsid w:val="008F4253"/>
    <w:rsid w:val="008F68FF"/>
    <w:rsid w:val="008F745E"/>
    <w:rsid w:val="009021D8"/>
    <w:rsid w:val="009216FC"/>
    <w:rsid w:val="00922194"/>
    <w:rsid w:val="00926CB0"/>
    <w:rsid w:val="009300FA"/>
    <w:rsid w:val="00930CF0"/>
    <w:rsid w:val="00936A2E"/>
    <w:rsid w:val="0094047E"/>
    <w:rsid w:val="00940661"/>
    <w:rsid w:val="00942877"/>
    <w:rsid w:val="00946597"/>
    <w:rsid w:val="00947FE0"/>
    <w:rsid w:val="009520FB"/>
    <w:rsid w:val="0095719D"/>
    <w:rsid w:val="00961E1A"/>
    <w:rsid w:val="009647C7"/>
    <w:rsid w:val="00971E5B"/>
    <w:rsid w:val="00976A26"/>
    <w:rsid w:val="00977315"/>
    <w:rsid w:val="00977D16"/>
    <w:rsid w:val="00980E14"/>
    <w:rsid w:val="00983B73"/>
    <w:rsid w:val="00990002"/>
    <w:rsid w:val="00991060"/>
    <w:rsid w:val="0099483D"/>
    <w:rsid w:val="00994AF5"/>
    <w:rsid w:val="00995AEA"/>
    <w:rsid w:val="00997EC9"/>
    <w:rsid w:val="009A0FAC"/>
    <w:rsid w:val="009A26B5"/>
    <w:rsid w:val="009A6EF2"/>
    <w:rsid w:val="009A73CE"/>
    <w:rsid w:val="009B3F4D"/>
    <w:rsid w:val="009B544E"/>
    <w:rsid w:val="009B5592"/>
    <w:rsid w:val="009C278E"/>
    <w:rsid w:val="009C53A6"/>
    <w:rsid w:val="009C6AF0"/>
    <w:rsid w:val="009C6CF6"/>
    <w:rsid w:val="009C7239"/>
    <w:rsid w:val="009D25B4"/>
    <w:rsid w:val="009D32B8"/>
    <w:rsid w:val="009D424D"/>
    <w:rsid w:val="009D482D"/>
    <w:rsid w:val="009D4FBC"/>
    <w:rsid w:val="009D578C"/>
    <w:rsid w:val="009D6EF9"/>
    <w:rsid w:val="009E2022"/>
    <w:rsid w:val="009E4718"/>
    <w:rsid w:val="009E6EB2"/>
    <w:rsid w:val="009F016A"/>
    <w:rsid w:val="009F2C02"/>
    <w:rsid w:val="009F3421"/>
    <w:rsid w:val="009F5DEF"/>
    <w:rsid w:val="00A0054C"/>
    <w:rsid w:val="00A009E1"/>
    <w:rsid w:val="00A00E02"/>
    <w:rsid w:val="00A016CC"/>
    <w:rsid w:val="00A111DA"/>
    <w:rsid w:val="00A118ED"/>
    <w:rsid w:val="00A138CA"/>
    <w:rsid w:val="00A148B4"/>
    <w:rsid w:val="00A14D84"/>
    <w:rsid w:val="00A14DAB"/>
    <w:rsid w:val="00A156A0"/>
    <w:rsid w:val="00A210D6"/>
    <w:rsid w:val="00A2198B"/>
    <w:rsid w:val="00A21A73"/>
    <w:rsid w:val="00A244D3"/>
    <w:rsid w:val="00A24D61"/>
    <w:rsid w:val="00A27281"/>
    <w:rsid w:val="00A27A26"/>
    <w:rsid w:val="00A317F1"/>
    <w:rsid w:val="00A35839"/>
    <w:rsid w:val="00A4014A"/>
    <w:rsid w:val="00A411C5"/>
    <w:rsid w:val="00A444BD"/>
    <w:rsid w:val="00A44EE0"/>
    <w:rsid w:val="00A55E13"/>
    <w:rsid w:val="00A5643C"/>
    <w:rsid w:val="00A56EB2"/>
    <w:rsid w:val="00A62F8F"/>
    <w:rsid w:val="00A66CBA"/>
    <w:rsid w:val="00A71451"/>
    <w:rsid w:val="00A729C7"/>
    <w:rsid w:val="00A7366B"/>
    <w:rsid w:val="00A77EA4"/>
    <w:rsid w:val="00A838DF"/>
    <w:rsid w:val="00A85ACA"/>
    <w:rsid w:val="00A878F1"/>
    <w:rsid w:val="00A92672"/>
    <w:rsid w:val="00A92FFD"/>
    <w:rsid w:val="00AA3E84"/>
    <w:rsid w:val="00AA451C"/>
    <w:rsid w:val="00AA4653"/>
    <w:rsid w:val="00AA5940"/>
    <w:rsid w:val="00AB00E9"/>
    <w:rsid w:val="00AB07B9"/>
    <w:rsid w:val="00AB7469"/>
    <w:rsid w:val="00AB7593"/>
    <w:rsid w:val="00AC0A95"/>
    <w:rsid w:val="00AC3114"/>
    <w:rsid w:val="00AC6C91"/>
    <w:rsid w:val="00AC7FBC"/>
    <w:rsid w:val="00AD31AC"/>
    <w:rsid w:val="00AD329C"/>
    <w:rsid w:val="00AD6BE5"/>
    <w:rsid w:val="00AE2AC2"/>
    <w:rsid w:val="00AE652B"/>
    <w:rsid w:val="00AE7E5A"/>
    <w:rsid w:val="00AF02EA"/>
    <w:rsid w:val="00AF1076"/>
    <w:rsid w:val="00AF59AC"/>
    <w:rsid w:val="00AF5D38"/>
    <w:rsid w:val="00AF6027"/>
    <w:rsid w:val="00AF66FD"/>
    <w:rsid w:val="00AF7232"/>
    <w:rsid w:val="00AF7FA6"/>
    <w:rsid w:val="00B0377A"/>
    <w:rsid w:val="00B10815"/>
    <w:rsid w:val="00B10A23"/>
    <w:rsid w:val="00B1153D"/>
    <w:rsid w:val="00B12DB5"/>
    <w:rsid w:val="00B1419C"/>
    <w:rsid w:val="00B1515B"/>
    <w:rsid w:val="00B154D0"/>
    <w:rsid w:val="00B16AA4"/>
    <w:rsid w:val="00B2429F"/>
    <w:rsid w:val="00B26ECF"/>
    <w:rsid w:val="00B31CE7"/>
    <w:rsid w:val="00B34268"/>
    <w:rsid w:val="00B35966"/>
    <w:rsid w:val="00B3654C"/>
    <w:rsid w:val="00B37515"/>
    <w:rsid w:val="00B42530"/>
    <w:rsid w:val="00B457FF"/>
    <w:rsid w:val="00B553FD"/>
    <w:rsid w:val="00B64E33"/>
    <w:rsid w:val="00B65E27"/>
    <w:rsid w:val="00B91272"/>
    <w:rsid w:val="00B91F2D"/>
    <w:rsid w:val="00B95535"/>
    <w:rsid w:val="00BA2C79"/>
    <w:rsid w:val="00BA3FA2"/>
    <w:rsid w:val="00BB5687"/>
    <w:rsid w:val="00BC5BAE"/>
    <w:rsid w:val="00BC5EB0"/>
    <w:rsid w:val="00BC62A9"/>
    <w:rsid w:val="00BD0174"/>
    <w:rsid w:val="00BD4982"/>
    <w:rsid w:val="00BD75B2"/>
    <w:rsid w:val="00BD7F5E"/>
    <w:rsid w:val="00BE2AA2"/>
    <w:rsid w:val="00BE31BA"/>
    <w:rsid w:val="00BE59F8"/>
    <w:rsid w:val="00BE6F82"/>
    <w:rsid w:val="00BF0066"/>
    <w:rsid w:val="00C067F3"/>
    <w:rsid w:val="00C10F11"/>
    <w:rsid w:val="00C12588"/>
    <w:rsid w:val="00C15667"/>
    <w:rsid w:val="00C20623"/>
    <w:rsid w:val="00C20677"/>
    <w:rsid w:val="00C2202C"/>
    <w:rsid w:val="00C25F00"/>
    <w:rsid w:val="00C26131"/>
    <w:rsid w:val="00C273BA"/>
    <w:rsid w:val="00C27721"/>
    <w:rsid w:val="00C37405"/>
    <w:rsid w:val="00C437DF"/>
    <w:rsid w:val="00C43BD1"/>
    <w:rsid w:val="00C43E37"/>
    <w:rsid w:val="00C45635"/>
    <w:rsid w:val="00C47A9E"/>
    <w:rsid w:val="00C50841"/>
    <w:rsid w:val="00C526C4"/>
    <w:rsid w:val="00C54313"/>
    <w:rsid w:val="00C6363F"/>
    <w:rsid w:val="00C6490B"/>
    <w:rsid w:val="00C65724"/>
    <w:rsid w:val="00C65E43"/>
    <w:rsid w:val="00C66EC8"/>
    <w:rsid w:val="00C73717"/>
    <w:rsid w:val="00C74488"/>
    <w:rsid w:val="00C76B24"/>
    <w:rsid w:val="00C7703A"/>
    <w:rsid w:val="00C824E0"/>
    <w:rsid w:val="00C833FE"/>
    <w:rsid w:val="00C843B3"/>
    <w:rsid w:val="00C920CA"/>
    <w:rsid w:val="00C929C5"/>
    <w:rsid w:val="00CA2107"/>
    <w:rsid w:val="00CA2C95"/>
    <w:rsid w:val="00CA6102"/>
    <w:rsid w:val="00CA7709"/>
    <w:rsid w:val="00CB15D6"/>
    <w:rsid w:val="00CB3656"/>
    <w:rsid w:val="00CB4B50"/>
    <w:rsid w:val="00CC1479"/>
    <w:rsid w:val="00CC1A6D"/>
    <w:rsid w:val="00CC381E"/>
    <w:rsid w:val="00CC7FBB"/>
    <w:rsid w:val="00CD292A"/>
    <w:rsid w:val="00CD4496"/>
    <w:rsid w:val="00CD500E"/>
    <w:rsid w:val="00CD58B1"/>
    <w:rsid w:val="00CE0E9D"/>
    <w:rsid w:val="00CE0EA4"/>
    <w:rsid w:val="00CE3E26"/>
    <w:rsid w:val="00CE3E5A"/>
    <w:rsid w:val="00CE431D"/>
    <w:rsid w:val="00CE65DE"/>
    <w:rsid w:val="00CF0558"/>
    <w:rsid w:val="00CF0E3A"/>
    <w:rsid w:val="00CF38BF"/>
    <w:rsid w:val="00D03D69"/>
    <w:rsid w:val="00D0560C"/>
    <w:rsid w:val="00D1012E"/>
    <w:rsid w:val="00D1215B"/>
    <w:rsid w:val="00D1267C"/>
    <w:rsid w:val="00D13205"/>
    <w:rsid w:val="00D1362F"/>
    <w:rsid w:val="00D17757"/>
    <w:rsid w:val="00D17ABE"/>
    <w:rsid w:val="00D214D7"/>
    <w:rsid w:val="00D258F5"/>
    <w:rsid w:val="00D261EA"/>
    <w:rsid w:val="00D30444"/>
    <w:rsid w:val="00D30D9A"/>
    <w:rsid w:val="00D33996"/>
    <w:rsid w:val="00D33DB5"/>
    <w:rsid w:val="00D35B59"/>
    <w:rsid w:val="00D35CD4"/>
    <w:rsid w:val="00D3725E"/>
    <w:rsid w:val="00D40D96"/>
    <w:rsid w:val="00D41062"/>
    <w:rsid w:val="00D41742"/>
    <w:rsid w:val="00D430E1"/>
    <w:rsid w:val="00D5340E"/>
    <w:rsid w:val="00D56B5C"/>
    <w:rsid w:val="00D62E4F"/>
    <w:rsid w:val="00D64819"/>
    <w:rsid w:val="00D66538"/>
    <w:rsid w:val="00D66566"/>
    <w:rsid w:val="00D75342"/>
    <w:rsid w:val="00D77E3A"/>
    <w:rsid w:val="00D77E91"/>
    <w:rsid w:val="00D80E2B"/>
    <w:rsid w:val="00D81CE6"/>
    <w:rsid w:val="00D83BD3"/>
    <w:rsid w:val="00D83BDD"/>
    <w:rsid w:val="00D86E45"/>
    <w:rsid w:val="00D90BC5"/>
    <w:rsid w:val="00D9244D"/>
    <w:rsid w:val="00DA4457"/>
    <w:rsid w:val="00DA47D0"/>
    <w:rsid w:val="00DA68FF"/>
    <w:rsid w:val="00DB1364"/>
    <w:rsid w:val="00DB3BBF"/>
    <w:rsid w:val="00DB447A"/>
    <w:rsid w:val="00DB7559"/>
    <w:rsid w:val="00DC27F9"/>
    <w:rsid w:val="00DC4096"/>
    <w:rsid w:val="00DD04CE"/>
    <w:rsid w:val="00DD3590"/>
    <w:rsid w:val="00DD7977"/>
    <w:rsid w:val="00DE3A04"/>
    <w:rsid w:val="00DE42B9"/>
    <w:rsid w:val="00DE54C5"/>
    <w:rsid w:val="00DF1500"/>
    <w:rsid w:val="00E013D7"/>
    <w:rsid w:val="00E03C75"/>
    <w:rsid w:val="00E04CBD"/>
    <w:rsid w:val="00E04E7E"/>
    <w:rsid w:val="00E05917"/>
    <w:rsid w:val="00E102BA"/>
    <w:rsid w:val="00E10F9A"/>
    <w:rsid w:val="00E11A00"/>
    <w:rsid w:val="00E20935"/>
    <w:rsid w:val="00E24E03"/>
    <w:rsid w:val="00E41D24"/>
    <w:rsid w:val="00E4243E"/>
    <w:rsid w:val="00E426E2"/>
    <w:rsid w:val="00E44F96"/>
    <w:rsid w:val="00E45651"/>
    <w:rsid w:val="00E45672"/>
    <w:rsid w:val="00E4790F"/>
    <w:rsid w:val="00E50EE9"/>
    <w:rsid w:val="00E55FFF"/>
    <w:rsid w:val="00E562AA"/>
    <w:rsid w:val="00E5761B"/>
    <w:rsid w:val="00E60F84"/>
    <w:rsid w:val="00E6503C"/>
    <w:rsid w:val="00E67051"/>
    <w:rsid w:val="00E678C3"/>
    <w:rsid w:val="00E704A0"/>
    <w:rsid w:val="00E80632"/>
    <w:rsid w:val="00E8285A"/>
    <w:rsid w:val="00E8792A"/>
    <w:rsid w:val="00E87948"/>
    <w:rsid w:val="00E91249"/>
    <w:rsid w:val="00E96D9B"/>
    <w:rsid w:val="00EA0B94"/>
    <w:rsid w:val="00EA23E5"/>
    <w:rsid w:val="00EA382F"/>
    <w:rsid w:val="00EA742D"/>
    <w:rsid w:val="00EA7D41"/>
    <w:rsid w:val="00EB0485"/>
    <w:rsid w:val="00EB0D61"/>
    <w:rsid w:val="00EB4BC7"/>
    <w:rsid w:val="00EB722A"/>
    <w:rsid w:val="00EB7923"/>
    <w:rsid w:val="00EC344A"/>
    <w:rsid w:val="00EC3809"/>
    <w:rsid w:val="00EC56BF"/>
    <w:rsid w:val="00EC5F26"/>
    <w:rsid w:val="00EC6233"/>
    <w:rsid w:val="00EC704B"/>
    <w:rsid w:val="00ED16AC"/>
    <w:rsid w:val="00ED2B1C"/>
    <w:rsid w:val="00ED3B83"/>
    <w:rsid w:val="00ED5A59"/>
    <w:rsid w:val="00EE40D6"/>
    <w:rsid w:val="00EF08DB"/>
    <w:rsid w:val="00EF1C76"/>
    <w:rsid w:val="00EF350D"/>
    <w:rsid w:val="00EF3E95"/>
    <w:rsid w:val="00EF4275"/>
    <w:rsid w:val="00EF45B6"/>
    <w:rsid w:val="00EF7365"/>
    <w:rsid w:val="00F01D5C"/>
    <w:rsid w:val="00F03FA6"/>
    <w:rsid w:val="00F2139D"/>
    <w:rsid w:val="00F303AB"/>
    <w:rsid w:val="00F325B6"/>
    <w:rsid w:val="00F34C5D"/>
    <w:rsid w:val="00F34DA2"/>
    <w:rsid w:val="00F358DB"/>
    <w:rsid w:val="00F408D4"/>
    <w:rsid w:val="00F42E98"/>
    <w:rsid w:val="00F447B5"/>
    <w:rsid w:val="00F46935"/>
    <w:rsid w:val="00F47897"/>
    <w:rsid w:val="00F52AA0"/>
    <w:rsid w:val="00F542ED"/>
    <w:rsid w:val="00F60D1A"/>
    <w:rsid w:val="00F6235B"/>
    <w:rsid w:val="00F62AF6"/>
    <w:rsid w:val="00F63AD3"/>
    <w:rsid w:val="00F6468B"/>
    <w:rsid w:val="00F828E7"/>
    <w:rsid w:val="00F85B58"/>
    <w:rsid w:val="00F86E93"/>
    <w:rsid w:val="00F875B9"/>
    <w:rsid w:val="00F95236"/>
    <w:rsid w:val="00F97C53"/>
    <w:rsid w:val="00F97F32"/>
    <w:rsid w:val="00FA03F9"/>
    <w:rsid w:val="00FA1BF7"/>
    <w:rsid w:val="00FA1D1C"/>
    <w:rsid w:val="00FA2A07"/>
    <w:rsid w:val="00FA4DA4"/>
    <w:rsid w:val="00FA5DE3"/>
    <w:rsid w:val="00FA6A38"/>
    <w:rsid w:val="00FA7285"/>
    <w:rsid w:val="00FB0371"/>
    <w:rsid w:val="00FB18D7"/>
    <w:rsid w:val="00FB2540"/>
    <w:rsid w:val="00FB361B"/>
    <w:rsid w:val="00FB4594"/>
    <w:rsid w:val="00FC1DB9"/>
    <w:rsid w:val="00FC6260"/>
    <w:rsid w:val="00FC62F3"/>
    <w:rsid w:val="00FC6A1C"/>
    <w:rsid w:val="00FD03DD"/>
    <w:rsid w:val="00FE0455"/>
    <w:rsid w:val="00FE0536"/>
    <w:rsid w:val="00FE3986"/>
    <w:rsid w:val="00FE5C43"/>
    <w:rsid w:val="00FF1939"/>
    <w:rsid w:val="00FF2D80"/>
    <w:rsid w:val="00FF54C3"/>
    <w:rsid w:val="00FF5860"/>
    <w:rsid w:val="00FF6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33662"/>
  <w15:chartTrackingRefBased/>
  <w15:docId w15:val="{B62F98AC-614A-4212-B034-F698F251D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8DB"/>
    <w:pPr>
      <w:spacing w:after="160" w:line="259" w:lineRule="auto"/>
    </w:pPr>
    <w:rPr>
      <w:sz w:val="22"/>
      <w:szCs w:val="22"/>
      <w:lang w:val="ka-GE"/>
    </w:rPr>
  </w:style>
  <w:style w:type="paragraph" w:styleId="Heading1">
    <w:name w:val="heading 1"/>
    <w:basedOn w:val="Normal"/>
    <w:next w:val="Normal"/>
    <w:link w:val="Heading1Char"/>
    <w:uiPriority w:val="9"/>
    <w:qFormat/>
    <w:rsid w:val="009B544E"/>
    <w:pPr>
      <w:keepNext/>
      <w:keepLines/>
      <w:spacing w:before="240" w:after="0"/>
      <w:outlineLvl w:val="0"/>
    </w:pPr>
    <w:rPr>
      <w:rFonts w:ascii="Calibri Light" w:eastAsia="Times New Roman" w:hAnsi="Calibri Light"/>
      <w:color w:val="2E74B5"/>
      <w:sz w:val="32"/>
      <w:szCs w:val="32"/>
    </w:rPr>
  </w:style>
  <w:style w:type="paragraph" w:styleId="Heading3">
    <w:name w:val="heading 3"/>
    <w:basedOn w:val="Normal"/>
    <w:next w:val="Normal"/>
    <w:link w:val="Heading3Char"/>
    <w:uiPriority w:val="9"/>
    <w:semiHidden/>
    <w:unhideWhenUsed/>
    <w:qFormat/>
    <w:rsid w:val="0035026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Citation List,본문(내용),Dot pt,F5 List Paragraph,List Paragraph1,List Paragraph Char Char Char,Indicator Text,Colorful List - Accent 11,Numbered Para 1,Bullet 1,Bullet Points,List Paragraph2,MAIN CONTENT,3,lp1,L"/>
    <w:basedOn w:val="Normal"/>
    <w:link w:val="ListParagraphChar"/>
    <w:uiPriority w:val="34"/>
    <w:qFormat/>
    <w:rsid w:val="004E5F73"/>
    <w:pPr>
      <w:ind w:left="720"/>
      <w:contextualSpacing/>
    </w:pPr>
  </w:style>
  <w:style w:type="table" w:styleId="TableGrid">
    <w:name w:val="Table Grid"/>
    <w:basedOn w:val="TableNormal"/>
    <w:uiPriority w:val="39"/>
    <w:rsid w:val="004F63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F0066"/>
    <w:pPr>
      <w:widowControl w:val="0"/>
      <w:spacing w:after="0" w:line="240" w:lineRule="auto"/>
    </w:pPr>
  </w:style>
  <w:style w:type="character" w:customStyle="1" w:styleId="Heading1Char">
    <w:name w:val="Heading 1 Char"/>
    <w:link w:val="Heading1"/>
    <w:uiPriority w:val="9"/>
    <w:rsid w:val="009B544E"/>
    <w:rPr>
      <w:rFonts w:ascii="Calibri Light" w:eastAsia="Times New Roman" w:hAnsi="Calibri Light" w:cs="Times New Roman"/>
      <w:color w:val="2E74B5"/>
      <w:sz w:val="32"/>
      <w:szCs w:val="32"/>
    </w:rPr>
  </w:style>
  <w:style w:type="paragraph" w:styleId="BalloonText">
    <w:name w:val="Balloon Text"/>
    <w:basedOn w:val="Normal"/>
    <w:link w:val="BalloonTextChar"/>
    <w:uiPriority w:val="99"/>
    <w:semiHidden/>
    <w:unhideWhenUsed/>
    <w:rsid w:val="00F4789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47897"/>
    <w:rPr>
      <w:rFonts w:ascii="Segoe UI" w:hAnsi="Segoe UI" w:cs="Segoe UI"/>
      <w:sz w:val="18"/>
      <w:szCs w:val="18"/>
    </w:rPr>
  </w:style>
  <w:style w:type="character" w:styleId="CommentReference">
    <w:name w:val="annotation reference"/>
    <w:uiPriority w:val="99"/>
    <w:semiHidden/>
    <w:unhideWhenUsed/>
    <w:rsid w:val="00F47897"/>
    <w:rPr>
      <w:sz w:val="16"/>
      <w:szCs w:val="16"/>
    </w:rPr>
  </w:style>
  <w:style w:type="paragraph" w:styleId="CommentText">
    <w:name w:val="annotation text"/>
    <w:basedOn w:val="Normal"/>
    <w:link w:val="CommentTextChar"/>
    <w:uiPriority w:val="99"/>
    <w:unhideWhenUsed/>
    <w:rsid w:val="00F47897"/>
    <w:rPr>
      <w:sz w:val="20"/>
      <w:szCs w:val="20"/>
    </w:rPr>
  </w:style>
  <w:style w:type="character" w:customStyle="1" w:styleId="CommentTextChar">
    <w:name w:val="Comment Text Char"/>
    <w:basedOn w:val="DefaultParagraphFont"/>
    <w:link w:val="CommentText"/>
    <w:uiPriority w:val="99"/>
    <w:rsid w:val="00F47897"/>
  </w:style>
  <w:style w:type="paragraph" w:styleId="CommentSubject">
    <w:name w:val="annotation subject"/>
    <w:basedOn w:val="CommentText"/>
    <w:next w:val="CommentText"/>
    <w:link w:val="CommentSubjectChar"/>
    <w:uiPriority w:val="99"/>
    <w:semiHidden/>
    <w:unhideWhenUsed/>
    <w:rsid w:val="00F47897"/>
    <w:rPr>
      <w:b/>
      <w:bCs/>
    </w:rPr>
  </w:style>
  <w:style w:type="character" w:customStyle="1" w:styleId="CommentSubjectChar">
    <w:name w:val="Comment Subject Char"/>
    <w:link w:val="CommentSubject"/>
    <w:uiPriority w:val="99"/>
    <w:semiHidden/>
    <w:rsid w:val="00F47897"/>
    <w:rPr>
      <w:b/>
      <w:bCs/>
    </w:rPr>
  </w:style>
  <w:style w:type="paragraph" w:styleId="Header">
    <w:name w:val="header"/>
    <w:basedOn w:val="Normal"/>
    <w:link w:val="HeaderChar"/>
    <w:uiPriority w:val="99"/>
    <w:unhideWhenUsed/>
    <w:rsid w:val="003741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18D"/>
    <w:rPr>
      <w:sz w:val="22"/>
      <w:szCs w:val="22"/>
    </w:rPr>
  </w:style>
  <w:style w:type="paragraph" w:styleId="Footer">
    <w:name w:val="footer"/>
    <w:basedOn w:val="Normal"/>
    <w:link w:val="FooterChar"/>
    <w:uiPriority w:val="99"/>
    <w:unhideWhenUsed/>
    <w:rsid w:val="003741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18D"/>
    <w:rPr>
      <w:sz w:val="22"/>
      <w:szCs w:val="22"/>
    </w:rPr>
  </w:style>
  <w:style w:type="character" w:customStyle="1" w:styleId="ListParagraphChar">
    <w:name w:val="List Paragraph Char"/>
    <w:aliases w:val="List Paragraph (numbered (a)) Char,Citation List Char,본문(내용) Char,Dot pt Char,F5 List Paragraph Char,List Paragraph1 Char,List Paragraph Char Char Char Char,Indicator Text Char,Colorful List - Accent 11 Char,Numbered Para 1 Char"/>
    <w:link w:val="ListParagraph"/>
    <w:uiPriority w:val="34"/>
    <w:qFormat/>
    <w:locked/>
    <w:rsid w:val="00776428"/>
    <w:rPr>
      <w:sz w:val="22"/>
      <w:szCs w:val="22"/>
    </w:rPr>
  </w:style>
  <w:style w:type="paragraph" w:styleId="Revision">
    <w:name w:val="Revision"/>
    <w:hidden/>
    <w:uiPriority w:val="99"/>
    <w:semiHidden/>
    <w:rsid w:val="00723E3D"/>
    <w:rPr>
      <w:sz w:val="22"/>
      <w:szCs w:val="22"/>
    </w:rPr>
  </w:style>
  <w:style w:type="character" w:customStyle="1" w:styleId="Heading3Char">
    <w:name w:val="Heading 3 Char"/>
    <w:basedOn w:val="DefaultParagraphFont"/>
    <w:link w:val="Heading3"/>
    <w:uiPriority w:val="9"/>
    <w:semiHidden/>
    <w:rsid w:val="0035026B"/>
    <w:rPr>
      <w:rFonts w:asciiTheme="majorHAnsi" w:eastAsiaTheme="majorEastAsia" w:hAnsiTheme="majorHAnsi" w:cstheme="majorBidi"/>
      <w:color w:val="1F4D78" w:themeColor="accent1" w:themeShade="7F"/>
      <w:sz w:val="24"/>
      <w:szCs w:val="24"/>
    </w:rPr>
  </w:style>
  <w:style w:type="paragraph" w:styleId="FootnoteText">
    <w:name w:val="footnote text"/>
    <w:basedOn w:val="Normal"/>
    <w:link w:val="FootnoteTextChar"/>
    <w:uiPriority w:val="99"/>
    <w:semiHidden/>
    <w:unhideWhenUsed/>
    <w:rsid w:val="00AA46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4653"/>
  </w:style>
  <w:style w:type="character" w:styleId="FootnoteReference">
    <w:name w:val="footnote reference"/>
    <w:basedOn w:val="DefaultParagraphFont"/>
    <w:uiPriority w:val="99"/>
    <w:semiHidden/>
    <w:unhideWhenUsed/>
    <w:rsid w:val="00AA4653"/>
    <w:rPr>
      <w:vertAlign w:val="superscript"/>
    </w:rPr>
  </w:style>
  <w:style w:type="paragraph" w:customStyle="1" w:styleId="pf0">
    <w:name w:val="pf0"/>
    <w:basedOn w:val="Normal"/>
    <w:rsid w:val="00C12588"/>
    <w:pPr>
      <w:spacing w:before="100" w:beforeAutospacing="1" w:after="100" w:afterAutospacing="1" w:line="240" w:lineRule="auto"/>
    </w:pPr>
    <w:rPr>
      <w:rFonts w:ascii="Times New Roman" w:eastAsia="Times New Roman" w:hAnsi="Times New Roman"/>
      <w:sz w:val="24"/>
      <w:szCs w:val="24"/>
    </w:rPr>
  </w:style>
  <w:style w:type="character" w:customStyle="1" w:styleId="cf01">
    <w:name w:val="cf01"/>
    <w:basedOn w:val="DefaultParagraphFont"/>
    <w:rsid w:val="00C12588"/>
    <w:rPr>
      <w:rFonts w:ascii="Segoe UI" w:hAnsi="Segoe UI" w:cs="Segoe UI" w:hint="default"/>
      <w:sz w:val="18"/>
      <w:szCs w:val="18"/>
    </w:rPr>
  </w:style>
  <w:style w:type="character" w:styleId="Strong">
    <w:name w:val="Strong"/>
    <w:basedOn w:val="DefaultParagraphFont"/>
    <w:uiPriority w:val="22"/>
    <w:qFormat/>
    <w:rsid w:val="00881E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430778">
      <w:bodyDiv w:val="1"/>
      <w:marLeft w:val="0"/>
      <w:marRight w:val="0"/>
      <w:marTop w:val="0"/>
      <w:marBottom w:val="0"/>
      <w:divBdr>
        <w:top w:val="none" w:sz="0" w:space="0" w:color="auto"/>
        <w:left w:val="none" w:sz="0" w:space="0" w:color="auto"/>
        <w:bottom w:val="none" w:sz="0" w:space="0" w:color="auto"/>
        <w:right w:val="none" w:sz="0" w:space="0" w:color="auto"/>
      </w:divBdr>
    </w:div>
    <w:div w:id="183592154">
      <w:bodyDiv w:val="1"/>
      <w:marLeft w:val="0"/>
      <w:marRight w:val="0"/>
      <w:marTop w:val="0"/>
      <w:marBottom w:val="0"/>
      <w:divBdr>
        <w:top w:val="none" w:sz="0" w:space="0" w:color="auto"/>
        <w:left w:val="none" w:sz="0" w:space="0" w:color="auto"/>
        <w:bottom w:val="none" w:sz="0" w:space="0" w:color="auto"/>
        <w:right w:val="none" w:sz="0" w:space="0" w:color="auto"/>
      </w:divBdr>
    </w:div>
    <w:div w:id="192773555">
      <w:bodyDiv w:val="1"/>
      <w:marLeft w:val="0"/>
      <w:marRight w:val="0"/>
      <w:marTop w:val="0"/>
      <w:marBottom w:val="0"/>
      <w:divBdr>
        <w:top w:val="none" w:sz="0" w:space="0" w:color="auto"/>
        <w:left w:val="none" w:sz="0" w:space="0" w:color="auto"/>
        <w:bottom w:val="none" w:sz="0" w:space="0" w:color="auto"/>
        <w:right w:val="none" w:sz="0" w:space="0" w:color="auto"/>
      </w:divBdr>
    </w:div>
    <w:div w:id="207379567">
      <w:bodyDiv w:val="1"/>
      <w:marLeft w:val="0"/>
      <w:marRight w:val="0"/>
      <w:marTop w:val="0"/>
      <w:marBottom w:val="0"/>
      <w:divBdr>
        <w:top w:val="none" w:sz="0" w:space="0" w:color="auto"/>
        <w:left w:val="none" w:sz="0" w:space="0" w:color="auto"/>
        <w:bottom w:val="none" w:sz="0" w:space="0" w:color="auto"/>
        <w:right w:val="none" w:sz="0" w:space="0" w:color="auto"/>
      </w:divBdr>
    </w:div>
    <w:div w:id="217205657">
      <w:bodyDiv w:val="1"/>
      <w:marLeft w:val="0"/>
      <w:marRight w:val="0"/>
      <w:marTop w:val="0"/>
      <w:marBottom w:val="0"/>
      <w:divBdr>
        <w:top w:val="none" w:sz="0" w:space="0" w:color="auto"/>
        <w:left w:val="none" w:sz="0" w:space="0" w:color="auto"/>
        <w:bottom w:val="none" w:sz="0" w:space="0" w:color="auto"/>
        <w:right w:val="none" w:sz="0" w:space="0" w:color="auto"/>
      </w:divBdr>
    </w:div>
    <w:div w:id="288903503">
      <w:bodyDiv w:val="1"/>
      <w:marLeft w:val="0"/>
      <w:marRight w:val="0"/>
      <w:marTop w:val="0"/>
      <w:marBottom w:val="0"/>
      <w:divBdr>
        <w:top w:val="none" w:sz="0" w:space="0" w:color="auto"/>
        <w:left w:val="none" w:sz="0" w:space="0" w:color="auto"/>
        <w:bottom w:val="none" w:sz="0" w:space="0" w:color="auto"/>
        <w:right w:val="none" w:sz="0" w:space="0" w:color="auto"/>
      </w:divBdr>
    </w:div>
    <w:div w:id="415178399">
      <w:bodyDiv w:val="1"/>
      <w:marLeft w:val="0"/>
      <w:marRight w:val="0"/>
      <w:marTop w:val="0"/>
      <w:marBottom w:val="0"/>
      <w:divBdr>
        <w:top w:val="none" w:sz="0" w:space="0" w:color="auto"/>
        <w:left w:val="none" w:sz="0" w:space="0" w:color="auto"/>
        <w:bottom w:val="none" w:sz="0" w:space="0" w:color="auto"/>
        <w:right w:val="none" w:sz="0" w:space="0" w:color="auto"/>
      </w:divBdr>
    </w:div>
    <w:div w:id="474839732">
      <w:bodyDiv w:val="1"/>
      <w:marLeft w:val="0"/>
      <w:marRight w:val="0"/>
      <w:marTop w:val="0"/>
      <w:marBottom w:val="0"/>
      <w:divBdr>
        <w:top w:val="none" w:sz="0" w:space="0" w:color="auto"/>
        <w:left w:val="none" w:sz="0" w:space="0" w:color="auto"/>
        <w:bottom w:val="none" w:sz="0" w:space="0" w:color="auto"/>
        <w:right w:val="none" w:sz="0" w:space="0" w:color="auto"/>
      </w:divBdr>
    </w:div>
    <w:div w:id="508561473">
      <w:bodyDiv w:val="1"/>
      <w:marLeft w:val="0"/>
      <w:marRight w:val="0"/>
      <w:marTop w:val="0"/>
      <w:marBottom w:val="0"/>
      <w:divBdr>
        <w:top w:val="none" w:sz="0" w:space="0" w:color="auto"/>
        <w:left w:val="none" w:sz="0" w:space="0" w:color="auto"/>
        <w:bottom w:val="none" w:sz="0" w:space="0" w:color="auto"/>
        <w:right w:val="none" w:sz="0" w:space="0" w:color="auto"/>
      </w:divBdr>
    </w:div>
    <w:div w:id="591741575">
      <w:bodyDiv w:val="1"/>
      <w:marLeft w:val="0"/>
      <w:marRight w:val="0"/>
      <w:marTop w:val="0"/>
      <w:marBottom w:val="0"/>
      <w:divBdr>
        <w:top w:val="none" w:sz="0" w:space="0" w:color="auto"/>
        <w:left w:val="none" w:sz="0" w:space="0" w:color="auto"/>
        <w:bottom w:val="none" w:sz="0" w:space="0" w:color="auto"/>
        <w:right w:val="none" w:sz="0" w:space="0" w:color="auto"/>
      </w:divBdr>
    </w:div>
    <w:div w:id="607199524">
      <w:bodyDiv w:val="1"/>
      <w:marLeft w:val="0"/>
      <w:marRight w:val="0"/>
      <w:marTop w:val="0"/>
      <w:marBottom w:val="0"/>
      <w:divBdr>
        <w:top w:val="none" w:sz="0" w:space="0" w:color="auto"/>
        <w:left w:val="none" w:sz="0" w:space="0" w:color="auto"/>
        <w:bottom w:val="none" w:sz="0" w:space="0" w:color="auto"/>
        <w:right w:val="none" w:sz="0" w:space="0" w:color="auto"/>
      </w:divBdr>
    </w:div>
    <w:div w:id="854922495">
      <w:bodyDiv w:val="1"/>
      <w:marLeft w:val="0"/>
      <w:marRight w:val="0"/>
      <w:marTop w:val="0"/>
      <w:marBottom w:val="0"/>
      <w:divBdr>
        <w:top w:val="none" w:sz="0" w:space="0" w:color="auto"/>
        <w:left w:val="none" w:sz="0" w:space="0" w:color="auto"/>
        <w:bottom w:val="none" w:sz="0" w:space="0" w:color="auto"/>
        <w:right w:val="none" w:sz="0" w:space="0" w:color="auto"/>
      </w:divBdr>
    </w:div>
    <w:div w:id="954798275">
      <w:bodyDiv w:val="1"/>
      <w:marLeft w:val="0"/>
      <w:marRight w:val="0"/>
      <w:marTop w:val="0"/>
      <w:marBottom w:val="0"/>
      <w:divBdr>
        <w:top w:val="none" w:sz="0" w:space="0" w:color="auto"/>
        <w:left w:val="none" w:sz="0" w:space="0" w:color="auto"/>
        <w:bottom w:val="none" w:sz="0" w:space="0" w:color="auto"/>
        <w:right w:val="none" w:sz="0" w:space="0" w:color="auto"/>
      </w:divBdr>
    </w:div>
    <w:div w:id="1128166962">
      <w:bodyDiv w:val="1"/>
      <w:marLeft w:val="0"/>
      <w:marRight w:val="0"/>
      <w:marTop w:val="0"/>
      <w:marBottom w:val="0"/>
      <w:divBdr>
        <w:top w:val="none" w:sz="0" w:space="0" w:color="auto"/>
        <w:left w:val="none" w:sz="0" w:space="0" w:color="auto"/>
        <w:bottom w:val="none" w:sz="0" w:space="0" w:color="auto"/>
        <w:right w:val="none" w:sz="0" w:space="0" w:color="auto"/>
      </w:divBdr>
    </w:div>
    <w:div w:id="1185900846">
      <w:bodyDiv w:val="1"/>
      <w:marLeft w:val="0"/>
      <w:marRight w:val="0"/>
      <w:marTop w:val="0"/>
      <w:marBottom w:val="0"/>
      <w:divBdr>
        <w:top w:val="none" w:sz="0" w:space="0" w:color="auto"/>
        <w:left w:val="none" w:sz="0" w:space="0" w:color="auto"/>
        <w:bottom w:val="none" w:sz="0" w:space="0" w:color="auto"/>
        <w:right w:val="none" w:sz="0" w:space="0" w:color="auto"/>
      </w:divBdr>
    </w:div>
    <w:div w:id="1366632959">
      <w:bodyDiv w:val="1"/>
      <w:marLeft w:val="0"/>
      <w:marRight w:val="0"/>
      <w:marTop w:val="0"/>
      <w:marBottom w:val="0"/>
      <w:divBdr>
        <w:top w:val="none" w:sz="0" w:space="0" w:color="auto"/>
        <w:left w:val="none" w:sz="0" w:space="0" w:color="auto"/>
        <w:bottom w:val="none" w:sz="0" w:space="0" w:color="auto"/>
        <w:right w:val="none" w:sz="0" w:space="0" w:color="auto"/>
      </w:divBdr>
    </w:div>
    <w:div w:id="1385180448">
      <w:bodyDiv w:val="1"/>
      <w:marLeft w:val="0"/>
      <w:marRight w:val="0"/>
      <w:marTop w:val="0"/>
      <w:marBottom w:val="0"/>
      <w:divBdr>
        <w:top w:val="none" w:sz="0" w:space="0" w:color="auto"/>
        <w:left w:val="none" w:sz="0" w:space="0" w:color="auto"/>
        <w:bottom w:val="none" w:sz="0" w:space="0" w:color="auto"/>
        <w:right w:val="none" w:sz="0" w:space="0" w:color="auto"/>
      </w:divBdr>
    </w:div>
    <w:div w:id="1417088583">
      <w:bodyDiv w:val="1"/>
      <w:marLeft w:val="0"/>
      <w:marRight w:val="0"/>
      <w:marTop w:val="0"/>
      <w:marBottom w:val="0"/>
      <w:divBdr>
        <w:top w:val="none" w:sz="0" w:space="0" w:color="auto"/>
        <w:left w:val="none" w:sz="0" w:space="0" w:color="auto"/>
        <w:bottom w:val="none" w:sz="0" w:space="0" w:color="auto"/>
        <w:right w:val="none" w:sz="0" w:space="0" w:color="auto"/>
      </w:divBdr>
    </w:div>
    <w:div w:id="1469276156">
      <w:bodyDiv w:val="1"/>
      <w:marLeft w:val="0"/>
      <w:marRight w:val="0"/>
      <w:marTop w:val="0"/>
      <w:marBottom w:val="0"/>
      <w:divBdr>
        <w:top w:val="none" w:sz="0" w:space="0" w:color="auto"/>
        <w:left w:val="none" w:sz="0" w:space="0" w:color="auto"/>
        <w:bottom w:val="none" w:sz="0" w:space="0" w:color="auto"/>
        <w:right w:val="none" w:sz="0" w:space="0" w:color="auto"/>
      </w:divBdr>
    </w:div>
    <w:div w:id="1576092535">
      <w:bodyDiv w:val="1"/>
      <w:marLeft w:val="0"/>
      <w:marRight w:val="0"/>
      <w:marTop w:val="0"/>
      <w:marBottom w:val="0"/>
      <w:divBdr>
        <w:top w:val="none" w:sz="0" w:space="0" w:color="auto"/>
        <w:left w:val="none" w:sz="0" w:space="0" w:color="auto"/>
        <w:bottom w:val="none" w:sz="0" w:space="0" w:color="auto"/>
        <w:right w:val="none" w:sz="0" w:space="0" w:color="auto"/>
      </w:divBdr>
    </w:div>
    <w:div w:id="1835222764">
      <w:bodyDiv w:val="1"/>
      <w:marLeft w:val="0"/>
      <w:marRight w:val="0"/>
      <w:marTop w:val="0"/>
      <w:marBottom w:val="0"/>
      <w:divBdr>
        <w:top w:val="none" w:sz="0" w:space="0" w:color="auto"/>
        <w:left w:val="none" w:sz="0" w:space="0" w:color="auto"/>
        <w:bottom w:val="none" w:sz="0" w:space="0" w:color="auto"/>
        <w:right w:val="none" w:sz="0" w:space="0" w:color="auto"/>
      </w:divBdr>
    </w:div>
    <w:div w:id="1867478071">
      <w:bodyDiv w:val="1"/>
      <w:marLeft w:val="0"/>
      <w:marRight w:val="0"/>
      <w:marTop w:val="0"/>
      <w:marBottom w:val="0"/>
      <w:divBdr>
        <w:top w:val="none" w:sz="0" w:space="0" w:color="auto"/>
        <w:left w:val="none" w:sz="0" w:space="0" w:color="auto"/>
        <w:bottom w:val="none" w:sz="0" w:space="0" w:color="auto"/>
        <w:right w:val="none" w:sz="0" w:space="0" w:color="auto"/>
      </w:divBdr>
    </w:div>
    <w:div w:id="1897617554">
      <w:bodyDiv w:val="1"/>
      <w:marLeft w:val="0"/>
      <w:marRight w:val="0"/>
      <w:marTop w:val="0"/>
      <w:marBottom w:val="0"/>
      <w:divBdr>
        <w:top w:val="none" w:sz="0" w:space="0" w:color="auto"/>
        <w:left w:val="none" w:sz="0" w:space="0" w:color="auto"/>
        <w:bottom w:val="none" w:sz="0" w:space="0" w:color="auto"/>
        <w:right w:val="none" w:sz="0" w:space="0" w:color="auto"/>
      </w:divBdr>
    </w:div>
    <w:div w:id="1920553275">
      <w:bodyDiv w:val="1"/>
      <w:marLeft w:val="0"/>
      <w:marRight w:val="0"/>
      <w:marTop w:val="0"/>
      <w:marBottom w:val="0"/>
      <w:divBdr>
        <w:top w:val="none" w:sz="0" w:space="0" w:color="auto"/>
        <w:left w:val="none" w:sz="0" w:space="0" w:color="auto"/>
        <w:bottom w:val="none" w:sz="0" w:space="0" w:color="auto"/>
        <w:right w:val="none" w:sz="0" w:space="0" w:color="auto"/>
      </w:divBdr>
    </w:div>
    <w:div w:id="1993212631">
      <w:bodyDiv w:val="1"/>
      <w:marLeft w:val="0"/>
      <w:marRight w:val="0"/>
      <w:marTop w:val="0"/>
      <w:marBottom w:val="0"/>
      <w:divBdr>
        <w:top w:val="none" w:sz="0" w:space="0" w:color="auto"/>
        <w:left w:val="none" w:sz="0" w:space="0" w:color="auto"/>
        <w:bottom w:val="none" w:sz="0" w:space="0" w:color="auto"/>
        <w:right w:val="none" w:sz="0" w:space="0" w:color="auto"/>
      </w:divBdr>
    </w:div>
    <w:div w:id="207986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0AA30-87FA-4514-953C-BB3595A4E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9532</TotalTime>
  <Pages>48</Pages>
  <Words>9345</Words>
  <Characters>53269</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 Bobghiashvili</dc:creator>
  <cp:keywords/>
  <dc:description/>
  <cp:lastModifiedBy>user</cp:lastModifiedBy>
  <cp:revision>746</cp:revision>
  <cp:lastPrinted>2019-12-12T17:44:00Z</cp:lastPrinted>
  <dcterms:created xsi:type="dcterms:W3CDTF">2024-01-11T13:04:00Z</dcterms:created>
  <dcterms:modified xsi:type="dcterms:W3CDTF">2026-07-14T07:51:00Z</dcterms:modified>
</cp:coreProperties>
</file>